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805" w:rsidRPr="00423805" w:rsidRDefault="00423805" w:rsidP="00423805">
      <w:pPr>
        <w:spacing w:after="0" w:line="480" w:lineRule="auto"/>
        <w:rPr>
          <w:rFonts w:ascii="Times New Roman" w:hAnsi="Times New Roman" w:cs="Times New Roman"/>
          <w:sz w:val="24"/>
          <w:szCs w:val="24"/>
        </w:rPr>
      </w:pPr>
    </w:p>
    <w:p w:rsidR="00423805" w:rsidRPr="00423805" w:rsidRDefault="00423805" w:rsidP="00423805">
      <w:pPr>
        <w:spacing w:after="0" w:line="480" w:lineRule="auto"/>
        <w:rPr>
          <w:rFonts w:ascii="Times New Roman" w:hAnsi="Times New Roman" w:cs="Times New Roman"/>
          <w:sz w:val="24"/>
          <w:szCs w:val="24"/>
        </w:rPr>
      </w:pPr>
    </w:p>
    <w:p w:rsidR="00423805" w:rsidRPr="00423805" w:rsidRDefault="00423805" w:rsidP="00423805">
      <w:pPr>
        <w:spacing w:after="0" w:line="480" w:lineRule="auto"/>
        <w:rPr>
          <w:rFonts w:ascii="Times New Roman" w:hAnsi="Times New Roman" w:cs="Times New Roman"/>
          <w:sz w:val="24"/>
          <w:szCs w:val="24"/>
        </w:rPr>
      </w:pPr>
    </w:p>
    <w:p w:rsidR="00423805" w:rsidRPr="00423805" w:rsidRDefault="00423805" w:rsidP="00423805">
      <w:pPr>
        <w:spacing w:after="0" w:line="480" w:lineRule="auto"/>
        <w:rPr>
          <w:rFonts w:ascii="Times New Roman" w:hAnsi="Times New Roman" w:cs="Times New Roman"/>
          <w:sz w:val="24"/>
          <w:szCs w:val="24"/>
        </w:rPr>
      </w:pPr>
    </w:p>
    <w:p w:rsidR="00423805" w:rsidRPr="00423805" w:rsidRDefault="00423805" w:rsidP="00423805">
      <w:pPr>
        <w:spacing w:after="0" w:line="480" w:lineRule="auto"/>
        <w:rPr>
          <w:rFonts w:ascii="Times New Roman" w:hAnsi="Times New Roman" w:cs="Times New Roman"/>
          <w:sz w:val="24"/>
          <w:szCs w:val="24"/>
        </w:rPr>
      </w:pPr>
    </w:p>
    <w:p w:rsidR="00423805" w:rsidRPr="00423805" w:rsidRDefault="00423805" w:rsidP="00423805">
      <w:pPr>
        <w:spacing w:after="0" w:line="480" w:lineRule="auto"/>
        <w:jc w:val="center"/>
        <w:rPr>
          <w:rFonts w:ascii="Times New Roman" w:hAnsi="Times New Roman" w:cs="Times New Roman"/>
          <w:sz w:val="24"/>
          <w:szCs w:val="24"/>
        </w:rPr>
      </w:pPr>
      <w:r w:rsidRPr="00423805">
        <w:rPr>
          <w:rFonts w:ascii="Times New Roman" w:hAnsi="Times New Roman" w:cs="Times New Roman"/>
          <w:sz w:val="24"/>
          <w:szCs w:val="24"/>
        </w:rPr>
        <w:t>Continuous Quality Improvement in Healthcare</w:t>
      </w:r>
    </w:p>
    <w:p w:rsidR="00423805" w:rsidRPr="00423805" w:rsidRDefault="00423805" w:rsidP="00423805">
      <w:pPr>
        <w:spacing w:after="0" w:line="480" w:lineRule="auto"/>
        <w:jc w:val="center"/>
        <w:rPr>
          <w:rFonts w:ascii="Times New Roman" w:hAnsi="Times New Roman" w:cs="Times New Roman"/>
          <w:sz w:val="24"/>
          <w:szCs w:val="24"/>
        </w:rPr>
      </w:pPr>
      <w:r w:rsidRPr="00423805">
        <w:rPr>
          <w:rFonts w:ascii="Times New Roman" w:hAnsi="Times New Roman" w:cs="Times New Roman"/>
          <w:sz w:val="24"/>
          <w:szCs w:val="24"/>
        </w:rPr>
        <w:t>Name of Student</w:t>
      </w:r>
    </w:p>
    <w:p w:rsidR="00423805" w:rsidRPr="00423805" w:rsidRDefault="00423805" w:rsidP="00423805">
      <w:pPr>
        <w:spacing w:after="0" w:line="480" w:lineRule="auto"/>
        <w:jc w:val="center"/>
        <w:rPr>
          <w:rFonts w:ascii="Times New Roman" w:hAnsi="Times New Roman" w:cs="Times New Roman"/>
          <w:sz w:val="24"/>
          <w:szCs w:val="24"/>
        </w:rPr>
      </w:pPr>
      <w:r w:rsidRPr="00423805">
        <w:rPr>
          <w:rFonts w:ascii="Times New Roman" w:hAnsi="Times New Roman" w:cs="Times New Roman"/>
          <w:sz w:val="24"/>
          <w:szCs w:val="24"/>
        </w:rPr>
        <w:t>Name of Institution</w:t>
      </w:r>
    </w:p>
    <w:p w:rsidR="00423805" w:rsidRPr="00423805" w:rsidRDefault="00423805" w:rsidP="00423805">
      <w:pPr>
        <w:spacing w:after="0" w:line="480" w:lineRule="auto"/>
        <w:jc w:val="center"/>
        <w:rPr>
          <w:rFonts w:ascii="Times New Roman" w:hAnsi="Times New Roman" w:cs="Times New Roman"/>
          <w:sz w:val="24"/>
          <w:szCs w:val="24"/>
        </w:rPr>
      </w:pPr>
      <w:r w:rsidRPr="00423805">
        <w:rPr>
          <w:rFonts w:ascii="Times New Roman" w:hAnsi="Times New Roman" w:cs="Times New Roman"/>
          <w:sz w:val="24"/>
          <w:szCs w:val="24"/>
        </w:rPr>
        <w:t xml:space="preserve">Date </w:t>
      </w:r>
      <w:r w:rsidRPr="00423805">
        <w:rPr>
          <w:rFonts w:ascii="Times New Roman" w:hAnsi="Times New Roman" w:cs="Times New Roman"/>
          <w:sz w:val="24"/>
          <w:szCs w:val="24"/>
        </w:rPr>
        <w:br w:type="page"/>
      </w:r>
    </w:p>
    <w:p w:rsidR="00620D6E" w:rsidRPr="00620D6E" w:rsidRDefault="00620D6E" w:rsidP="00620D6E">
      <w:pPr>
        <w:spacing w:after="0" w:line="480" w:lineRule="auto"/>
        <w:jc w:val="center"/>
        <w:rPr>
          <w:rFonts w:ascii="Times New Roman" w:hAnsi="Times New Roman" w:cs="Times New Roman"/>
          <w:b/>
          <w:sz w:val="24"/>
          <w:szCs w:val="24"/>
        </w:rPr>
      </w:pPr>
      <w:r w:rsidRPr="00620D6E">
        <w:rPr>
          <w:rFonts w:ascii="Times New Roman" w:hAnsi="Times New Roman" w:cs="Times New Roman"/>
          <w:b/>
          <w:sz w:val="24"/>
          <w:szCs w:val="24"/>
        </w:rPr>
        <w:lastRenderedPageBreak/>
        <w:t>Introduction</w:t>
      </w:r>
    </w:p>
    <w:p w:rsidR="00D37F07" w:rsidRPr="00423805" w:rsidRDefault="00D37F07" w:rsidP="00423805">
      <w:pPr>
        <w:spacing w:after="0" w:line="480" w:lineRule="auto"/>
        <w:ind w:firstLine="720"/>
        <w:rPr>
          <w:rFonts w:ascii="Times New Roman" w:hAnsi="Times New Roman" w:cs="Times New Roman"/>
          <w:sz w:val="24"/>
          <w:szCs w:val="24"/>
        </w:rPr>
      </w:pPr>
      <w:r w:rsidRPr="00423805">
        <w:rPr>
          <w:rFonts w:ascii="Times New Roman" w:hAnsi="Times New Roman" w:cs="Times New Roman"/>
          <w:sz w:val="24"/>
          <w:szCs w:val="24"/>
        </w:rPr>
        <w:t xml:space="preserve">Continuous quality improvement (CQI) is philosophy relevant to various organizations, particularly their management, on how best to improve and better their processes. </w:t>
      </w:r>
      <w:r w:rsidR="007D29D4" w:rsidRPr="00423805">
        <w:rPr>
          <w:rFonts w:ascii="Times New Roman" w:hAnsi="Times New Roman" w:cs="Times New Roman"/>
          <w:sz w:val="24"/>
          <w:szCs w:val="24"/>
        </w:rPr>
        <w:t xml:space="preserve">In essence, the basic idea is that there is always </w:t>
      </w:r>
      <w:r w:rsidR="00233858">
        <w:rPr>
          <w:rFonts w:ascii="Times New Roman" w:hAnsi="Times New Roman" w:cs="Times New Roman"/>
          <w:sz w:val="24"/>
          <w:szCs w:val="24"/>
        </w:rPr>
        <w:t>the</w:t>
      </w:r>
      <w:r w:rsidR="007D29D4" w:rsidRPr="00423805">
        <w:rPr>
          <w:rFonts w:ascii="Times New Roman" w:hAnsi="Times New Roman" w:cs="Times New Roman"/>
          <w:sz w:val="24"/>
          <w:szCs w:val="24"/>
        </w:rPr>
        <w:t xml:space="preserve"> potential to improve on the current products or outcomes from each </w:t>
      </w:r>
      <w:r w:rsidR="00233858">
        <w:rPr>
          <w:rFonts w:ascii="Times New Roman" w:hAnsi="Times New Roman" w:cs="Times New Roman"/>
          <w:sz w:val="24"/>
          <w:szCs w:val="24"/>
        </w:rPr>
        <w:t>method</w:t>
      </w:r>
      <w:r w:rsidR="007D29D4" w:rsidRPr="00423805">
        <w:rPr>
          <w:rFonts w:ascii="Times New Roman" w:hAnsi="Times New Roman" w:cs="Times New Roman"/>
          <w:sz w:val="24"/>
          <w:szCs w:val="24"/>
        </w:rPr>
        <w:t xml:space="preserve">. </w:t>
      </w:r>
      <w:r w:rsidR="00233858">
        <w:rPr>
          <w:rFonts w:ascii="Times New Roman" w:hAnsi="Times New Roman" w:cs="Times New Roman"/>
          <w:sz w:val="24"/>
          <w:szCs w:val="24"/>
        </w:rPr>
        <w:t>The r</w:t>
      </w:r>
      <w:r w:rsidR="007D29D4" w:rsidRPr="00423805">
        <w:rPr>
          <w:rFonts w:ascii="Times New Roman" w:hAnsi="Times New Roman" w:cs="Times New Roman"/>
          <w:sz w:val="24"/>
          <w:szCs w:val="24"/>
        </w:rPr>
        <w:t xml:space="preserve">ealization of CQI revolves around increasing external and internal satisfaction, increasing efficiency, and also reduction of wastage. The philosophy also encompasses people, but rarely does it value their assessment more than it does the leadership, clarity of instructions, and work design. Implementation of CQI in an organization consequentially leads it to permeate into the working culture. One of the </w:t>
      </w:r>
      <w:r w:rsidR="00233858">
        <w:rPr>
          <w:rFonts w:ascii="Times New Roman" w:hAnsi="Times New Roman" w:cs="Times New Roman"/>
          <w:sz w:val="24"/>
          <w:szCs w:val="24"/>
        </w:rPr>
        <w:t>significant</w:t>
      </w:r>
      <w:r w:rsidR="007D29D4" w:rsidRPr="00423805">
        <w:rPr>
          <w:rFonts w:ascii="Times New Roman" w:hAnsi="Times New Roman" w:cs="Times New Roman"/>
          <w:sz w:val="24"/>
          <w:szCs w:val="24"/>
        </w:rPr>
        <w:t xml:space="preserve"> reason</w:t>
      </w:r>
      <w:r w:rsidR="00233858">
        <w:rPr>
          <w:rFonts w:ascii="Times New Roman" w:hAnsi="Times New Roman" w:cs="Times New Roman"/>
          <w:sz w:val="24"/>
          <w:szCs w:val="24"/>
        </w:rPr>
        <w:t>s</w:t>
      </w:r>
      <w:r w:rsidR="007D29D4" w:rsidRPr="00423805">
        <w:rPr>
          <w:rFonts w:ascii="Times New Roman" w:hAnsi="Times New Roman" w:cs="Times New Roman"/>
          <w:sz w:val="24"/>
          <w:szCs w:val="24"/>
        </w:rPr>
        <w:t xml:space="preserve"> for CQI is increasing profits and efficiency, but another minor reason is </w:t>
      </w:r>
      <w:r w:rsidR="00233858">
        <w:rPr>
          <w:rFonts w:ascii="Times New Roman" w:hAnsi="Times New Roman" w:cs="Times New Roman"/>
          <w:sz w:val="24"/>
          <w:szCs w:val="24"/>
        </w:rPr>
        <w:t xml:space="preserve">the </w:t>
      </w:r>
      <w:r w:rsidR="007D29D4" w:rsidRPr="00423805">
        <w:rPr>
          <w:rFonts w:ascii="Times New Roman" w:hAnsi="Times New Roman" w:cs="Times New Roman"/>
          <w:sz w:val="24"/>
          <w:szCs w:val="24"/>
        </w:rPr>
        <w:t xml:space="preserve">cultivation of employee investment and accountability. </w:t>
      </w:r>
    </w:p>
    <w:p w:rsidR="00D37F07" w:rsidRPr="00620D6E" w:rsidRDefault="00C67061" w:rsidP="00423805">
      <w:pPr>
        <w:spacing w:after="0" w:line="480" w:lineRule="auto"/>
        <w:jc w:val="center"/>
        <w:rPr>
          <w:rFonts w:ascii="Times New Roman" w:hAnsi="Times New Roman" w:cs="Times New Roman"/>
          <w:b/>
          <w:sz w:val="24"/>
          <w:szCs w:val="24"/>
          <w:shd w:val="clear" w:color="auto" w:fill="FFFFFF"/>
        </w:rPr>
      </w:pPr>
      <w:r w:rsidRPr="00620D6E">
        <w:rPr>
          <w:rFonts w:ascii="Times New Roman" w:hAnsi="Times New Roman" w:cs="Times New Roman"/>
          <w:b/>
          <w:sz w:val="24"/>
          <w:szCs w:val="24"/>
          <w:shd w:val="clear" w:color="auto" w:fill="FFFFFF"/>
        </w:rPr>
        <w:t>Outcome Measure</w:t>
      </w:r>
    </w:p>
    <w:p w:rsidR="00C67061" w:rsidRPr="00423805" w:rsidRDefault="008B1AB4" w:rsidP="00423805">
      <w:pPr>
        <w:spacing w:after="0" w:line="480" w:lineRule="auto"/>
        <w:ind w:firstLine="720"/>
        <w:rPr>
          <w:rFonts w:ascii="Times New Roman" w:hAnsi="Times New Roman" w:cs="Times New Roman"/>
          <w:sz w:val="24"/>
          <w:szCs w:val="24"/>
          <w:shd w:val="clear" w:color="auto" w:fill="FFFFFF"/>
        </w:rPr>
      </w:pPr>
      <w:r w:rsidRPr="00423805">
        <w:rPr>
          <w:rFonts w:ascii="Times New Roman" w:hAnsi="Times New Roman" w:cs="Times New Roman"/>
          <w:sz w:val="24"/>
          <w:szCs w:val="24"/>
          <w:shd w:val="clear" w:color="auto" w:fill="FFFFFF"/>
        </w:rPr>
        <w:t>Outcome measures identify a “change in the health of an individual, group of people or population that is attributable to an intervention or series of interventions” (</w:t>
      </w:r>
      <w:proofErr w:type="spellStart"/>
      <w:r w:rsidRPr="00423805">
        <w:rPr>
          <w:rFonts w:ascii="Times New Roman" w:hAnsi="Times New Roman" w:cs="Times New Roman"/>
          <w:sz w:val="24"/>
          <w:szCs w:val="24"/>
          <w:shd w:val="clear" w:color="auto" w:fill="FFFFFF"/>
        </w:rPr>
        <w:t>Hanefeld</w:t>
      </w:r>
      <w:proofErr w:type="spellEnd"/>
      <w:r w:rsidRPr="00423805">
        <w:rPr>
          <w:rFonts w:ascii="Times New Roman" w:hAnsi="Times New Roman" w:cs="Times New Roman"/>
          <w:sz w:val="24"/>
          <w:szCs w:val="24"/>
          <w:shd w:val="clear" w:color="auto" w:fill="FFFFFF"/>
        </w:rPr>
        <w:t xml:space="preserve">, Powell-Jackson, &amp; </w:t>
      </w:r>
      <w:proofErr w:type="spellStart"/>
      <w:r w:rsidRPr="00423805">
        <w:rPr>
          <w:rFonts w:ascii="Times New Roman" w:hAnsi="Times New Roman" w:cs="Times New Roman"/>
          <w:sz w:val="24"/>
          <w:szCs w:val="24"/>
          <w:shd w:val="clear" w:color="auto" w:fill="FFFFFF"/>
        </w:rPr>
        <w:t>Balabanova</w:t>
      </w:r>
      <w:proofErr w:type="spellEnd"/>
      <w:r w:rsidRPr="00423805">
        <w:rPr>
          <w:rFonts w:ascii="Times New Roman" w:hAnsi="Times New Roman" w:cs="Times New Roman"/>
          <w:sz w:val="24"/>
          <w:szCs w:val="24"/>
          <w:shd w:val="clear" w:color="auto" w:fill="FFFFFF"/>
        </w:rPr>
        <w:t xml:space="preserve">, </w:t>
      </w:r>
      <w:r w:rsidR="006A4458" w:rsidRPr="00423805">
        <w:rPr>
          <w:rFonts w:ascii="Times New Roman" w:hAnsi="Times New Roman" w:cs="Times New Roman"/>
          <w:sz w:val="24"/>
          <w:szCs w:val="24"/>
          <w:shd w:val="clear" w:color="auto" w:fill="FFFFFF"/>
        </w:rPr>
        <w:t>2017</w:t>
      </w:r>
      <w:r w:rsidRPr="00423805">
        <w:rPr>
          <w:rFonts w:ascii="Times New Roman" w:hAnsi="Times New Roman" w:cs="Times New Roman"/>
          <w:sz w:val="24"/>
          <w:szCs w:val="24"/>
          <w:shd w:val="clear" w:color="auto" w:fill="FFFFFF"/>
        </w:rPr>
        <w:t xml:space="preserve">). </w:t>
      </w:r>
      <w:r w:rsidR="00B6172E" w:rsidRPr="00423805">
        <w:rPr>
          <w:rFonts w:ascii="Times New Roman" w:hAnsi="Times New Roman" w:cs="Times New Roman"/>
          <w:sz w:val="24"/>
          <w:szCs w:val="24"/>
          <w:shd w:val="clear" w:color="auto" w:fill="FFFFFF"/>
        </w:rPr>
        <w:t xml:space="preserve">They prove influential in </w:t>
      </w:r>
      <w:r w:rsidR="00233858">
        <w:rPr>
          <w:rFonts w:ascii="Times New Roman" w:hAnsi="Times New Roman" w:cs="Times New Roman"/>
          <w:sz w:val="24"/>
          <w:szCs w:val="24"/>
          <w:shd w:val="clear" w:color="auto" w:fill="FFFFFF"/>
        </w:rPr>
        <w:t xml:space="preserve">the </w:t>
      </w:r>
      <w:r w:rsidR="00B6172E" w:rsidRPr="00423805">
        <w:rPr>
          <w:rFonts w:ascii="Times New Roman" w:hAnsi="Times New Roman" w:cs="Times New Roman"/>
          <w:sz w:val="24"/>
          <w:szCs w:val="24"/>
          <w:shd w:val="clear" w:color="auto" w:fill="FFFFFF"/>
        </w:rPr>
        <w:t xml:space="preserve">determination of whether the instituted protocol has the proposed impact, and their bases are clinical measures. Additionally, such </w:t>
      </w:r>
      <w:r w:rsidR="00233858">
        <w:rPr>
          <w:rFonts w:ascii="Times New Roman" w:hAnsi="Times New Roman" w:cs="Times New Roman"/>
          <w:sz w:val="24"/>
          <w:szCs w:val="24"/>
          <w:shd w:val="clear" w:color="auto" w:fill="FFFFFF"/>
        </w:rPr>
        <w:t>effort</w:t>
      </w:r>
      <w:r w:rsidR="00B6172E" w:rsidRPr="00423805">
        <w:rPr>
          <w:rFonts w:ascii="Times New Roman" w:hAnsi="Times New Roman" w:cs="Times New Roman"/>
          <w:sz w:val="24"/>
          <w:szCs w:val="24"/>
          <w:shd w:val="clear" w:color="auto" w:fill="FFFFFF"/>
        </w:rPr>
        <w:t xml:space="preserve">s also prove informative in highlighting patients in need of other interventions, or a change in the treatment protocol. In the healthcare sector, outcome measures could either have financial or clinical impacts. </w:t>
      </w:r>
      <w:r w:rsidR="00C67061" w:rsidRPr="00423805">
        <w:rPr>
          <w:rFonts w:ascii="Times New Roman" w:hAnsi="Times New Roman" w:cs="Times New Roman"/>
          <w:sz w:val="24"/>
          <w:szCs w:val="24"/>
          <w:shd w:val="clear" w:color="auto" w:fill="FFFFFF"/>
        </w:rPr>
        <w:t xml:space="preserve">The significance of outcome measures to a healthcare organization I that they report on quality to other organizations, commercial players, and the government. The outcome measure of interest is </w:t>
      </w:r>
      <w:r w:rsidR="00233858">
        <w:rPr>
          <w:rFonts w:ascii="Times New Roman" w:hAnsi="Times New Roman" w:cs="Times New Roman"/>
          <w:sz w:val="24"/>
          <w:szCs w:val="24"/>
          <w:shd w:val="clear" w:color="auto" w:fill="FFFFFF"/>
        </w:rPr>
        <w:t xml:space="preserve">the </w:t>
      </w:r>
      <w:r w:rsidR="005C7A58" w:rsidRPr="00423805">
        <w:rPr>
          <w:rFonts w:ascii="Times New Roman" w:hAnsi="Times New Roman" w:cs="Times New Roman"/>
          <w:sz w:val="24"/>
          <w:szCs w:val="24"/>
          <w:shd w:val="clear" w:color="auto" w:fill="FFFFFF"/>
        </w:rPr>
        <w:t xml:space="preserve">prevention of bedsores patient injuries. The bedsores under consideration describe ulcers on </w:t>
      </w:r>
      <w:r w:rsidR="00233858">
        <w:rPr>
          <w:rFonts w:ascii="Times New Roman" w:hAnsi="Times New Roman" w:cs="Times New Roman"/>
          <w:sz w:val="24"/>
          <w:szCs w:val="24"/>
          <w:shd w:val="clear" w:color="auto" w:fill="FFFFFF"/>
        </w:rPr>
        <w:t xml:space="preserve">the </w:t>
      </w:r>
      <w:r w:rsidR="005C7A58" w:rsidRPr="00423805">
        <w:rPr>
          <w:rFonts w:ascii="Times New Roman" w:hAnsi="Times New Roman" w:cs="Times New Roman"/>
          <w:sz w:val="24"/>
          <w:szCs w:val="24"/>
          <w:shd w:val="clear" w:color="auto" w:fill="FFFFFF"/>
        </w:rPr>
        <w:t xml:space="preserve">skin surface as consequences of prolonged pressure from </w:t>
      </w:r>
      <w:r w:rsidR="005C7A58" w:rsidRPr="00423805">
        <w:rPr>
          <w:rFonts w:ascii="Times New Roman" w:hAnsi="Times New Roman" w:cs="Times New Roman"/>
          <w:sz w:val="24"/>
          <w:szCs w:val="24"/>
          <w:shd w:val="clear" w:color="auto" w:fill="FFFFFF"/>
        </w:rPr>
        <w:lastRenderedPageBreak/>
        <w:t>lying in bed (</w:t>
      </w:r>
      <w:proofErr w:type="spellStart"/>
      <w:r w:rsidR="005C7A58" w:rsidRPr="00423805">
        <w:rPr>
          <w:rFonts w:ascii="Times New Roman" w:hAnsi="Times New Roman" w:cs="Times New Roman"/>
          <w:sz w:val="24"/>
          <w:szCs w:val="24"/>
          <w:shd w:val="clear" w:color="auto" w:fill="FFFFFF"/>
        </w:rPr>
        <w:t>Yousefi</w:t>
      </w:r>
      <w:proofErr w:type="spellEnd"/>
      <w:r w:rsidR="005C7A58" w:rsidRPr="00423805">
        <w:rPr>
          <w:rFonts w:ascii="Times New Roman" w:hAnsi="Times New Roman" w:cs="Times New Roman"/>
          <w:sz w:val="24"/>
          <w:szCs w:val="24"/>
          <w:shd w:val="clear" w:color="auto" w:fill="FFFFFF"/>
        </w:rPr>
        <w:t xml:space="preserve"> et al., 2011). The outcome measure has relevance since it is preventable, and also increases the risk of the patient for </w:t>
      </w:r>
      <w:r w:rsidR="00233858">
        <w:rPr>
          <w:rFonts w:ascii="Times New Roman" w:hAnsi="Times New Roman" w:cs="Times New Roman"/>
          <w:sz w:val="24"/>
          <w:szCs w:val="24"/>
          <w:shd w:val="clear" w:color="auto" w:fill="FFFFFF"/>
        </w:rPr>
        <w:t>further</w:t>
      </w:r>
      <w:r w:rsidR="005C7A58" w:rsidRPr="00423805">
        <w:rPr>
          <w:rFonts w:ascii="Times New Roman" w:hAnsi="Times New Roman" w:cs="Times New Roman"/>
          <w:sz w:val="24"/>
          <w:szCs w:val="24"/>
          <w:shd w:val="clear" w:color="auto" w:fill="FFFFFF"/>
        </w:rPr>
        <w:t xml:space="preserve"> infection. </w:t>
      </w:r>
    </w:p>
    <w:p w:rsidR="001509DB" w:rsidRPr="00620D6E" w:rsidRDefault="001509DB" w:rsidP="00423805">
      <w:pPr>
        <w:spacing w:after="0" w:line="480" w:lineRule="auto"/>
        <w:jc w:val="center"/>
        <w:rPr>
          <w:rFonts w:ascii="Times New Roman" w:hAnsi="Times New Roman" w:cs="Times New Roman"/>
          <w:b/>
          <w:sz w:val="24"/>
          <w:szCs w:val="24"/>
          <w:shd w:val="clear" w:color="auto" w:fill="FFFFFF"/>
        </w:rPr>
      </w:pPr>
      <w:r w:rsidRPr="00620D6E">
        <w:rPr>
          <w:rFonts w:ascii="Times New Roman" w:hAnsi="Times New Roman" w:cs="Times New Roman"/>
          <w:b/>
          <w:sz w:val="24"/>
          <w:szCs w:val="24"/>
          <w:shd w:val="clear" w:color="auto" w:fill="FFFFFF"/>
        </w:rPr>
        <w:t>Process Measures</w:t>
      </w:r>
    </w:p>
    <w:p w:rsidR="001509DB" w:rsidRPr="00423805" w:rsidRDefault="001509DB" w:rsidP="00423805">
      <w:pPr>
        <w:spacing w:after="0" w:line="480" w:lineRule="auto"/>
        <w:ind w:firstLine="720"/>
        <w:rPr>
          <w:rFonts w:ascii="Times New Roman" w:hAnsi="Times New Roman" w:cs="Times New Roman"/>
          <w:sz w:val="24"/>
          <w:szCs w:val="24"/>
          <w:shd w:val="clear" w:color="auto" w:fill="FFFFFF"/>
        </w:rPr>
      </w:pPr>
      <w:r w:rsidRPr="00423805">
        <w:rPr>
          <w:rFonts w:ascii="Times New Roman" w:hAnsi="Times New Roman" w:cs="Times New Roman"/>
          <w:sz w:val="24"/>
          <w:szCs w:val="24"/>
          <w:shd w:val="clear" w:color="auto" w:fill="FFFFFF"/>
        </w:rPr>
        <w:t>Process measures provide the specific steps and advances in terms o</w:t>
      </w:r>
      <w:r w:rsidR="00233858">
        <w:rPr>
          <w:rFonts w:ascii="Times New Roman" w:hAnsi="Times New Roman" w:cs="Times New Roman"/>
          <w:sz w:val="24"/>
          <w:szCs w:val="24"/>
          <w:shd w:val="clear" w:color="auto" w:fill="FFFFFF"/>
        </w:rPr>
        <w:t>f</w:t>
      </w:r>
      <w:r w:rsidRPr="00423805">
        <w:rPr>
          <w:rFonts w:ascii="Times New Roman" w:hAnsi="Times New Roman" w:cs="Times New Roman"/>
          <w:sz w:val="24"/>
          <w:szCs w:val="24"/>
          <w:shd w:val="clear" w:color="auto" w:fill="FFFFFF"/>
        </w:rPr>
        <w:t xml:space="preserve"> protocols that a healthcare institution implements with an outcome metric in mind. The </w:t>
      </w:r>
      <w:r w:rsidR="00233858">
        <w:rPr>
          <w:rFonts w:ascii="Times New Roman" w:hAnsi="Times New Roman" w:cs="Times New Roman"/>
          <w:sz w:val="24"/>
          <w:szCs w:val="24"/>
          <w:shd w:val="clear" w:color="auto" w:fill="FFFFFF"/>
        </w:rPr>
        <w:t>effort</w:t>
      </w:r>
      <w:r w:rsidRPr="00423805">
        <w:rPr>
          <w:rFonts w:ascii="Times New Roman" w:hAnsi="Times New Roman" w:cs="Times New Roman"/>
          <w:sz w:val="24"/>
          <w:szCs w:val="24"/>
          <w:shd w:val="clear" w:color="auto" w:fill="FFFFFF"/>
        </w:rPr>
        <w:t>s prove vital in the determination of whether the institution adheres to the detailed and designed metrics (Tinker, 2018). In essence, it provides a scale for addressing how well the recommended procedures are followed. The two</w:t>
      </w:r>
      <w:r w:rsidR="00233858">
        <w:rPr>
          <w:rFonts w:ascii="Times New Roman" w:hAnsi="Times New Roman" w:cs="Times New Roman"/>
          <w:sz w:val="24"/>
          <w:szCs w:val="24"/>
          <w:shd w:val="clear" w:color="auto" w:fill="FFFFFF"/>
        </w:rPr>
        <w:t>-</w:t>
      </w:r>
      <w:r w:rsidRPr="00423805">
        <w:rPr>
          <w:rFonts w:ascii="Times New Roman" w:hAnsi="Times New Roman" w:cs="Times New Roman"/>
          <w:sz w:val="24"/>
          <w:szCs w:val="24"/>
          <w:shd w:val="clear" w:color="auto" w:fill="FFFFFF"/>
        </w:rPr>
        <w:t>process measures of interest are Braden Scale and care planning. The former will provide relevant documentation asserting that the institution performed a standardized risk assessment for the patients in the institution, which resulted in a specified score in percentage</w:t>
      </w:r>
      <w:r w:rsidR="003066AF" w:rsidRPr="00423805">
        <w:rPr>
          <w:rFonts w:ascii="Times New Roman" w:hAnsi="Times New Roman" w:cs="Times New Roman"/>
          <w:sz w:val="24"/>
          <w:szCs w:val="24"/>
          <w:shd w:val="clear" w:color="auto" w:fill="FFFFFF"/>
        </w:rPr>
        <w:t xml:space="preserve"> (</w:t>
      </w:r>
      <w:proofErr w:type="spellStart"/>
      <w:r w:rsidR="003066AF" w:rsidRPr="00423805">
        <w:rPr>
          <w:rFonts w:ascii="Times New Roman" w:hAnsi="Times New Roman" w:cs="Times New Roman"/>
          <w:sz w:val="24"/>
          <w:szCs w:val="24"/>
          <w:shd w:val="clear" w:color="auto" w:fill="FFFFFF"/>
        </w:rPr>
        <w:t>Afkar</w:t>
      </w:r>
      <w:proofErr w:type="spellEnd"/>
      <w:r w:rsidR="003066AF" w:rsidRPr="00423805">
        <w:rPr>
          <w:rFonts w:ascii="Times New Roman" w:hAnsi="Times New Roman" w:cs="Times New Roman"/>
          <w:sz w:val="24"/>
          <w:szCs w:val="24"/>
          <w:shd w:val="clear" w:color="auto" w:fill="FFFFFF"/>
        </w:rPr>
        <w:t xml:space="preserve"> et al., 2014)</w:t>
      </w:r>
      <w:r w:rsidRPr="00423805">
        <w:rPr>
          <w:rFonts w:ascii="Times New Roman" w:hAnsi="Times New Roman" w:cs="Times New Roman"/>
          <w:sz w:val="24"/>
          <w:szCs w:val="24"/>
          <w:shd w:val="clear" w:color="auto" w:fill="FFFFFF"/>
        </w:rPr>
        <w:t>. The information also proves actionable in predicting the risks of pressure ulcers on the relevant units across the institution. Care planning addresses the risk</w:t>
      </w:r>
      <w:r w:rsidR="00233858">
        <w:rPr>
          <w:rFonts w:ascii="Times New Roman" w:hAnsi="Times New Roman" w:cs="Times New Roman"/>
          <w:sz w:val="24"/>
          <w:szCs w:val="24"/>
          <w:shd w:val="clear" w:color="auto" w:fill="FFFFFF"/>
        </w:rPr>
        <w:t>,</w:t>
      </w:r>
      <w:r w:rsidRPr="00423805">
        <w:rPr>
          <w:rFonts w:ascii="Times New Roman" w:hAnsi="Times New Roman" w:cs="Times New Roman"/>
          <w:sz w:val="24"/>
          <w:szCs w:val="24"/>
          <w:shd w:val="clear" w:color="auto" w:fill="FFFFFF"/>
        </w:rPr>
        <w:t xml:space="preserve"> as documented by the Braden Scale. The ‘at risk’ patients will receive either medication or prevention protocols from a perceived evidence-based practice that the organization adopts. Continuous assessment will provide values indicative of patterns and variations</w:t>
      </w:r>
      <w:r w:rsidR="00233858">
        <w:rPr>
          <w:rFonts w:ascii="Times New Roman" w:hAnsi="Times New Roman" w:cs="Times New Roman"/>
          <w:sz w:val="24"/>
          <w:szCs w:val="24"/>
          <w:shd w:val="clear" w:color="auto" w:fill="FFFFFF"/>
        </w:rPr>
        <w:t>,</w:t>
      </w:r>
      <w:r w:rsidRPr="00423805">
        <w:rPr>
          <w:rFonts w:ascii="Times New Roman" w:hAnsi="Times New Roman" w:cs="Times New Roman"/>
          <w:sz w:val="24"/>
          <w:szCs w:val="24"/>
          <w:shd w:val="clear" w:color="auto" w:fill="FFFFFF"/>
        </w:rPr>
        <w:t xml:space="preserve"> which will also aid in structuring an effective care planning protocol. </w:t>
      </w:r>
    </w:p>
    <w:p w:rsidR="00D37F07" w:rsidRPr="00620D6E" w:rsidRDefault="009F129C" w:rsidP="00423805">
      <w:pPr>
        <w:spacing w:after="0" w:line="480" w:lineRule="auto"/>
        <w:jc w:val="center"/>
        <w:rPr>
          <w:rFonts w:ascii="Times New Roman" w:hAnsi="Times New Roman" w:cs="Times New Roman"/>
          <w:b/>
          <w:sz w:val="24"/>
          <w:szCs w:val="24"/>
          <w:shd w:val="clear" w:color="auto" w:fill="FFFFFF"/>
        </w:rPr>
      </w:pPr>
      <w:r w:rsidRPr="00620D6E">
        <w:rPr>
          <w:rFonts w:ascii="Times New Roman" w:hAnsi="Times New Roman" w:cs="Times New Roman"/>
          <w:b/>
          <w:sz w:val="24"/>
          <w:szCs w:val="24"/>
          <w:shd w:val="clear" w:color="auto" w:fill="FFFFFF"/>
        </w:rPr>
        <w:t>Collection of Data</w:t>
      </w:r>
    </w:p>
    <w:p w:rsidR="00D37F07" w:rsidRPr="00423805" w:rsidRDefault="009F129C" w:rsidP="00423805">
      <w:pPr>
        <w:spacing w:after="0" w:line="480" w:lineRule="auto"/>
        <w:ind w:firstLine="720"/>
        <w:rPr>
          <w:rFonts w:ascii="Times New Roman" w:hAnsi="Times New Roman" w:cs="Times New Roman"/>
          <w:sz w:val="24"/>
          <w:szCs w:val="24"/>
          <w:shd w:val="clear" w:color="auto" w:fill="FFFFFF"/>
        </w:rPr>
      </w:pPr>
      <w:r w:rsidRPr="00423805">
        <w:rPr>
          <w:rFonts w:ascii="Times New Roman" w:hAnsi="Times New Roman" w:cs="Times New Roman"/>
          <w:sz w:val="24"/>
          <w:szCs w:val="24"/>
          <w:shd w:val="clear" w:color="auto" w:fill="FFFFFF"/>
        </w:rPr>
        <w:t xml:space="preserve">For the Braden Scale, the measure will account for newly admitted patients within the month. The relevant units will include the ICU and the med-surg. </w:t>
      </w:r>
      <w:r w:rsidR="00233858">
        <w:rPr>
          <w:rFonts w:ascii="Times New Roman" w:hAnsi="Times New Roman" w:cs="Times New Roman"/>
          <w:sz w:val="24"/>
          <w:szCs w:val="24"/>
          <w:shd w:val="clear" w:color="auto" w:fill="FFFFFF"/>
        </w:rPr>
        <w:t>The a</w:t>
      </w:r>
      <w:r w:rsidRPr="00423805">
        <w:rPr>
          <w:rFonts w:ascii="Times New Roman" w:hAnsi="Times New Roman" w:cs="Times New Roman"/>
          <w:sz w:val="24"/>
          <w:szCs w:val="24"/>
          <w:shd w:val="clear" w:color="auto" w:fill="FFFFFF"/>
        </w:rPr>
        <w:t>nalysis will take a look at nursing and medical notes in the records of skin examination within 24 hours of admission that provide any information about pressure ulcer risk assessment</w:t>
      </w:r>
      <w:r w:rsidR="003066AF" w:rsidRPr="00423805">
        <w:rPr>
          <w:rFonts w:ascii="Times New Roman" w:hAnsi="Times New Roman" w:cs="Times New Roman"/>
          <w:sz w:val="24"/>
          <w:szCs w:val="24"/>
          <w:shd w:val="clear" w:color="auto" w:fill="FFFFFF"/>
        </w:rPr>
        <w:t xml:space="preserve"> (Park, </w:t>
      </w:r>
      <w:proofErr w:type="spellStart"/>
      <w:r w:rsidR="003066AF" w:rsidRPr="00423805">
        <w:rPr>
          <w:rFonts w:ascii="Times New Roman" w:hAnsi="Times New Roman" w:cs="Times New Roman"/>
          <w:sz w:val="24"/>
          <w:szCs w:val="24"/>
          <w:shd w:val="clear" w:color="auto" w:fill="FFFFFF"/>
        </w:rPr>
        <w:t>Choi</w:t>
      </w:r>
      <w:proofErr w:type="spellEnd"/>
      <w:r w:rsidR="003066AF" w:rsidRPr="00423805">
        <w:rPr>
          <w:rFonts w:ascii="Times New Roman" w:hAnsi="Times New Roman" w:cs="Times New Roman"/>
          <w:sz w:val="24"/>
          <w:szCs w:val="24"/>
          <w:shd w:val="clear" w:color="auto" w:fill="FFFFFF"/>
        </w:rPr>
        <w:t xml:space="preserve"> &amp; Kang, 2015)</w:t>
      </w:r>
      <w:r w:rsidRPr="00423805">
        <w:rPr>
          <w:rFonts w:ascii="Times New Roman" w:hAnsi="Times New Roman" w:cs="Times New Roman"/>
          <w:sz w:val="24"/>
          <w:szCs w:val="24"/>
          <w:shd w:val="clear" w:color="auto" w:fill="FFFFFF"/>
        </w:rPr>
        <w:t xml:space="preserve">. The relevant data should be within </w:t>
      </w:r>
      <w:r w:rsidR="00233858">
        <w:rPr>
          <w:rFonts w:ascii="Times New Roman" w:hAnsi="Times New Roman" w:cs="Times New Roman"/>
          <w:sz w:val="24"/>
          <w:szCs w:val="24"/>
          <w:shd w:val="clear" w:color="auto" w:fill="FFFFFF"/>
        </w:rPr>
        <w:t xml:space="preserve">the </w:t>
      </w:r>
      <w:r w:rsidRPr="00423805">
        <w:rPr>
          <w:rFonts w:ascii="Times New Roman" w:hAnsi="Times New Roman" w:cs="Times New Roman"/>
          <w:sz w:val="24"/>
          <w:szCs w:val="24"/>
          <w:shd w:val="clear" w:color="auto" w:fill="FFFFFF"/>
        </w:rPr>
        <w:t xml:space="preserve">physician’s admission notes, admission nursing assessment, or any subsequent nursing progress notes. Assessment will then account for how comprehensive </w:t>
      </w:r>
      <w:r w:rsidRPr="00423805">
        <w:rPr>
          <w:rFonts w:ascii="Times New Roman" w:hAnsi="Times New Roman" w:cs="Times New Roman"/>
          <w:sz w:val="24"/>
          <w:szCs w:val="24"/>
          <w:shd w:val="clear" w:color="auto" w:fill="FFFFFF"/>
        </w:rPr>
        <w:lastRenderedPageBreak/>
        <w:t xml:space="preserve">such reports are, and their consistency with mentions of </w:t>
      </w:r>
      <w:proofErr w:type="spellStart"/>
      <w:r w:rsidRPr="00423805">
        <w:rPr>
          <w:rFonts w:ascii="Times New Roman" w:hAnsi="Times New Roman" w:cs="Times New Roman"/>
          <w:sz w:val="24"/>
          <w:szCs w:val="24"/>
          <w:shd w:val="clear" w:color="auto" w:fill="FFFFFF"/>
        </w:rPr>
        <w:t>turgor</w:t>
      </w:r>
      <w:proofErr w:type="spellEnd"/>
      <w:r w:rsidRPr="00423805">
        <w:rPr>
          <w:rFonts w:ascii="Times New Roman" w:hAnsi="Times New Roman" w:cs="Times New Roman"/>
          <w:sz w:val="24"/>
          <w:szCs w:val="24"/>
          <w:shd w:val="clear" w:color="auto" w:fill="FFFFFF"/>
        </w:rPr>
        <w:t xml:space="preserve">, moisture, color, temperature, or is the skin is intact. The measurement of the data will be the percentage </w:t>
      </w:r>
      <w:r w:rsidR="00233858">
        <w:rPr>
          <w:rFonts w:ascii="Times New Roman" w:hAnsi="Times New Roman" w:cs="Times New Roman"/>
          <w:sz w:val="24"/>
          <w:szCs w:val="24"/>
          <w:shd w:val="clear" w:color="auto" w:fill="FFFFFF"/>
        </w:rPr>
        <w:t>of</w:t>
      </w:r>
      <w:r w:rsidRPr="00423805">
        <w:rPr>
          <w:rFonts w:ascii="Times New Roman" w:hAnsi="Times New Roman" w:cs="Times New Roman"/>
          <w:sz w:val="24"/>
          <w:szCs w:val="24"/>
          <w:shd w:val="clear" w:color="auto" w:fill="FFFFFF"/>
        </w:rPr>
        <w:t xml:space="preserve"> the number of patients who developed a new ulcer after admission divided by the total number of patients. </w:t>
      </w:r>
    </w:p>
    <w:p w:rsidR="00D37F07" w:rsidRPr="00620D6E" w:rsidRDefault="005135DB" w:rsidP="00423805">
      <w:pPr>
        <w:spacing w:after="0" w:line="480" w:lineRule="auto"/>
        <w:jc w:val="center"/>
        <w:rPr>
          <w:rFonts w:ascii="Times New Roman" w:hAnsi="Times New Roman" w:cs="Times New Roman"/>
          <w:b/>
          <w:sz w:val="24"/>
          <w:szCs w:val="24"/>
          <w:shd w:val="clear" w:color="auto" w:fill="FFFFFF"/>
        </w:rPr>
      </w:pPr>
      <w:r w:rsidRPr="00620D6E">
        <w:rPr>
          <w:rFonts w:ascii="Times New Roman" w:hAnsi="Times New Roman" w:cs="Times New Roman"/>
          <w:b/>
          <w:sz w:val="24"/>
          <w:szCs w:val="24"/>
          <w:shd w:val="clear" w:color="auto" w:fill="FFFFFF"/>
        </w:rPr>
        <w:t>Determination of Success</w:t>
      </w:r>
    </w:p>
    <w:p w:rsidR="00233858" w:rsidRDefault="00EF13FB" w:rsidP="00423805">
      <w:pPr>
        <w:spacing w:after="0" w:line="480" w:lineRule="auto"/>
        <w:ind w:firstLine="720"/>
        <w:rPr>
          <w:rFonts w:ascii="Times New Roman" w:hAnsi="Times New Roman" w:cs="Times New Roman"/>
          <w:sz w:val="24"/>
          <w:szCs w:val="24"/>
          <w:shd w:val="clear" w:color="auto" w:fill="FFFFFF"/>
        </w:rPr>
      </w:pPr>
      <w:r w:rsidRPr="00423805">
        <w:rPr>
          <w:rFonts w:ascii="Times New Roman" w:hAnsi="Times New Roman" w:cs="Times New Roman"/>
          <w:sz w:val="24"/>
          <w:szCs w:val="24"/>
          <w:shd w:val="clear" w:color="auto" w:fill="FFFFFF"/>
        </w:rPr>
        <w:t>The most effective marker for success is an underlying relation</w:t>
      </w:r>
      <w:r w:rsidR="00233858">
        <w:rPr>
          <w:rFonts w:ascii="Times New Roman" w:hAnsi="Times New Roman" w:cs="Times New Roman"/>
          <w:sz w:val="24"/>
          <w:szCs w:val="24"/>
          <w:shd w:val="clear" w:color="auto" w:fill="FFFFFF"/>
        </w:rPr>
        <w:t>ship</w:t>
      </w:r>
      <w:r w:rsidRPr="00423805">
        <w:rPr>
          <w:rFonts w:ascii="Times New Roman" w:hAnsi="Times New Roman" w:cs="Times New Roman"/>
          <w:sz w:val="24"/>
          <w:szCs w:val="24"/>
          <w:shd w:val="clear" w:color="auto" w:fill="FFFFFF"/>
        </w:rPr>
        <w:t xml:space="preserve"> in the pressure ulcer rates to the change in protocols. In detailing the same, it is critical to ascertain the rate of improvement or decline of incidence. The data for such </w:t>
      </w:r>
      <w:r w:rsidR="00233858">
        <w:rPr>
          <w:rFonts w:ascii="Times New Roman" w:hAnsi="Times New Roman" w:cs="Times New Roman"/>
          <w:sz w:val="24"/>
          <w:szCs w:val="24"/>
          <w:shd w:val="clear" w:color="auto" w:fill="FFFFFF"/>
        </w:rPr>
        <w:t xml:space="preserve">an </w:t>
      </w:r>
      <w:r w:rsidRPr="00423805">
        <w:rPr>
          <w:rFonts w:ascii="Times New Roman" w:hAnsi="Times New Roman" w:cs="Times New Roman"/>
          <w:sz w:val="24"/>
          <w:szCs w:val="24"/>
          <w:shd w:val="clear" w:color="auto" w:fill="FFFFFF"/>
        </w:rPr>
        <w:t xml:space="preserve">assessment will not be reflective of any change in the rate of prevalence. The context only serves as relevant, provided of any change that one can use to assess. </w:t>
      </w:r>
      <w:r w:rsidR="005135DB" w:rsidRPr="00423805">
        <w:rPr>
          <w:rFonts w:ascii="Times New Roman" w:hAnsi="Times New Roman" w:cs="Times New Roman"/>
          <w:sz w:val="24"/>
          <w:szCs w:val="24"/>
          <w:shd w:val="clear" w:color="auto" w:fill="FFFFFF"/>
        </w:rPr>
        <w:t xml:space="preserve">The assessments will also track and measure the process and their alterations. One input of success over time will be establishing relevant protocols that have </w:t>
      </w:r>
      <w:r w:rsidR="00233858">
        <w:rPr>
          <w:rFonts w:ascii="Times New Roman" w:hAnsi="Times New Roman" w:cs="Times New Roman"/>
          <w:sz w:val="24"/>
          <w:szCs w:val="24"/>
          <w:shd w:val="clear" w:color="auto" w:fill="FFFFFF"/>
        </w:rPr>
        <w:t xml:space="preserve">a </w:t>
      </w:r>
      <w:r w:rsidR="005135DB" w:rsidRPr="00423805">
        <w:rPr>
          <w:rFonts w:ascii="Times New Roman" w:hAnsi="Times New Roman" w:cs="Times New Roman"/>
          <w:sz w:val="24"/>
          <w:szCs w:val="24"/>
          <w:shd w:val="clear" w:color="auto" w:fill="FFFFFF"/>
        </w:rPr>
        <w:t xml:space="preserve">greater influence </w:t>
      </w:r>
      <w:r w:rsidR="00233858">
        <w:rPr>
          <w:rFonts w:ascii="Times New Roman" w:hAnsi="Times New Roman" w:cs="Times New Roman"/>
          <w:sz w:val="24"/>
          <w:szCs w:val="24"/>
          <w:shd w:val="clear" w:color="auto" w:fill="FFFFFF"/>
        </w:rPr>
        <w:t>o</w:t>
      </w:r>
      <w:r w:rsidR="005135DB" w:rsidRPr="00423805">
        <w:rPr>
          <w:rFonts w:ascii="Times New Roman" w:hAnsi="Times New Roman" w:cs="Times New Roman"/>
          <w:sz w:val="24"/>
          <w:szCs w:val="24"/>
          <w:shd w:val="clear" w:color="auto" w:fill="FFFFFF"/>
        </w:rPr>
        <w:t>n the desired outcomes.</w:t>
      </w:r>
    </w:p>
    <w:p w:rsidR="00D37F07" w:rsidRPr="00423805" w:rsidRDefault="005135DB" w:rsidP="00423805">
      <w:pPr>
        <w:spacing w:after="0" w:line="480" w:lineRule="auto"/>
        <w:ind w:firstLine="720"/>
        <w:rPr>
          <w:rFonts w:ascii="Times New Roman" w:hAnsi="Times New Roman" w:cs="Times New Roman"/>
          <w:sz w:val="24"/>
          <w:szCs w:val="24"/>
          <w:shd w:val="clear" w:color="auto" w:fill="FFFFFF"/>
        </w:rPr>
      </w:pPr>
      <w:r w:rsidRPr="00423805">
        <w:rPr>
          <w:rFonts w:ascii="Times New Roman" w:hAnsi="Times New Roman" w:cs="Times New Roman"/>
          <w:sz w:val="24"/>
          <w:szCs w:val="24"/>
          <w:shd w:val="clear" w:color="auto" w:fill="FFFFFF"/>
        </w:rPr>
        <w:t xml:space="preserve">Additionally, continuous implementation results in a preferable and favorable culture for learning, which also serves as an additional measure for success. The most effective element that determines success is the root cause. Determination of the aspect only required continuous tracking of the process measures, which direct the principal reason behind the root failure. Highlighting and resolving the issue is </w:t>
      </w:r>
      <w:r w:rsidR="00233858">
        <w:rPr>
          <w:rFonts w:ascii="Times New Roman" w:hAnsi="Times New Roman" w:cs="Times New Roman"/>
          <w:sz w:val="24"/>
          <w:szCs w:val="24"/>
          <w:shd w:val="clear" w:color="auto" w:fill="FFFFFF"/>
        </w:rPr>
        <w:t>an</w:t>
      </w:r>
      <w:r w:rsidRPr="00423805">
        <w:rPr>
          <w:rFonts w:ascii="Times New Roman" w:hAnsi="Times New Roman" w:cs="Times New Roman"/>
          <w:sz w:val="24"/>
          <w:szCs w:val="24"/>
          <w:shd w:val="clear" w:color="auto" w:fill="FFFFFF"/>
        </w:rPr>
        <w:t xml:space="preserve"> essential determinant for success</w:t>
      </w:r>
      <w:r w:rsidR="000915C9" w:rsidRPr="00423805">
        <w:rPr>
          <w:rFonts w:ascii="Times New Roman" w:hAnsi="Times New Roman" w:cs="Times New Roman"/>
          <w:sz w:val="24"/>
          <w:szCs w:val="24"/>
          <w:shd w:val="clear" w:color="auto" w:fill="FFFFFF"/>
        </w:rPr>
        <w:t xml:space="preserve"> since it allows </w:t>
      </w:r>
      <w:r w:rsidR="00233858">
        <w:rPr>
          <w:rFonts w:ascii="Times New Roman" w:hAnsi="Times New Roman" w:cs="Times New Roman"/>
          <w:sz w:val="24"/>
          <w:szCs w:val="24"/>
          <w:shd w:val="clear" w:color="auto" w:fill="FFFFFF"/>
        </w:rPr>
        <w:t xml:space="preserve">the </w:t>
      </w:r>
      <w:r w:rsidR="000915C9" w:rsidRPr="00423805">
        <w:rPr>
          <w:rFonts w:ascii="Times New Roman" w:hAnsi="Times New Roman" w:cs="Times New Roman"/>
          <w:sz w:val="24"/>
          <w:szCs w:val="24"/>
          <w:shd w:val="clear" w:color="auto" w:fill="FFFFFF"/>
        </w:rPr>
        <w:t>prevention of further incidences to future patients</w:t>
      </w:r>
      <w:r w:rsidRPr="00423805">
        <w:rPr>
          <w:rFonts w:ascii="Times New Roman" w:hAnsi="Times New Roman" w:cs="Times New Roman"/>
          <w:sz w:val="24"/>
          <w:szCs w:val="24"/>
          <w:shd w:val="clear" w:color="auto" w:fill="FFFFFF"/>
        </w:rPr>
        <w:t xml:space="preserve">. </w:t>
      </w:r>
    </w:p>
    <w:p w:rsidR="00D37F07" w:rsidRPr="00620D6E" w:rsidRDefault="00800B40" w:rsidP="00423805">
      <w:pPr>
        <w:spacing w:after="0" w:line="480" w:lineRule="auto"/>
        <w:jc w:val="center"/>
        <w:rPr>
          <w:rFonts w:ascii="Times New Roman" w:hAnsi="Times New Roman" w:cs="Times New Roman"/>
          <w:b/>
          <w:sz w:val="24"/>
          <w:szCs w:val="24"/>
          <w:shd w:val="clear" w:color="auto" w:fill="FFFFFF"/>
        </w:rPr>
      </w:pPr>
      <w:r w:rsidRPr="00620D6E">
        <w:rPr>
          <w:rFonts w:ascii="Times New Roman" w:hAnsi="Times New Roman" w:cs="Times New Roman"/>
          <w:b/>
          <w:sz w:val="24"/>
          <w:szCs w:val="24"/>
          <w:shd w:val="clear" w:color="auto" w:fill="FFFFFF"/>
        </w:rPr>
        <w:t>Data</w:t>
      </w:r>
      <w:r w:rsidR="00233858">
        <w:rPr>
          <w:rFonts w:ascii="Times New Roman" w:hAnsi="Times New Roman" w:cs="Times New Roman"/>
          <w:b/>
          <w:sz w:val="24"/>
          <w:szCs w:val="24"/>
          <w:shd w:val="clear" w:color="auto" w:fill="FFFFFF"/>
        </w:rPr>
        <w:t>-</w:t>
      </w:r>
      <w:r w:rsidRPr="00620D6E">
        <w:rPr>
          <w:rFonts w:ascii="Times New Roman" w:hAnsi="Times New Roman" w:cs="Times New Roman"/>
          <w:b/>
          <w:sz w:val="24"/>
          <w:szCs w:val="24"/>
          <w:shd w:val="clear" w:color="auto" w:fill="FFFFFF"/>
        </w:rPr>
        <w:t>Driven Solutions</w:t>
      </w:r>
    </w:p>
    <w:p w:rsidR="00024094" w:rsidRPr="00423805" w:rsidRDefault="00CF14C8" w:rsidP="00423805">
      <w:pPr>
        <w:spacing w:after="0" w:line="480" w:lineRule="auto"/>
        <w:ind w:firstLine="720"/>
        <w:rPr>
          <w:rFonts w:ascii="Times New Roman" w:hAnsi="Times New Roman" w:cs="Times New Roman"/>
          <w:sz w:val="24"/>
          <w:szCs w:val="24"/>
        </w:rPr>
      </w:pPr>
      <w:r w:rsidRPr="00423805">
        <w:rPr>
          <w:rFonts w:ascii="Times New Roman" w:hAnsi="Times New Roman" w:cs="Times New Roman"/>
          <w:sz w:val="24"/>
          <w:szCs w:val="24"/>
        </w:rPr>
        <w:t xml:space="preserve">One </w:t>
      </w:r>
      <w:r w:rsidR="00024094" w:rsidRPr="00423805">
        <w:rPr>
          <w:rFonts w:ascii="Times New Roman" w:hAnsi="Times New Roman" w:cs="Times New Roman"/>
          <w:sz w:val="24"/>
          <w:szCs w:val="24"/>
        </w:rPr>
        <w:t xml:space="preserve">effective solution is the PUSH tool; </w:t>
      </w:r>
      <w:r w:rsidR="00233858">
        <w:rPr>
          <w:rFonts w:ascii="Times New Roman" w:hAnsi="Times New Roman" w:cs="Times New Roman"/>
          <w:sz w:val="24"/>
          <w:szCs w:val="24"/>
        </w:rPr>
        <w:t xml:space="preserve">that is, the </w:t>
      </w:r>
      <w:r w:rsidR="00024094" w:rsidRPr="00423805">
        <w:rPr>
          <w:rFonts w:ascii="Times New Roman" w:hAnsi="Times New Roman" w:cs="Times New Roman"/>
          <w:sz w:val="24"/>
          <w:szCs w:val="24"/>
        </w:rPr>
        <w:t xml:space="preserve">Pressure Ulcer Scale for Healing. It accounts for the status of the ulcer cluster within a specified duration. The tool is evidence-based, fast, and accurate. The designers of the tool recommend periodical use, particularly weekly, unless in the c=event of change in </w:t>
      </w:r>
      <w:r w:rsidR="00233858">
        <w:rPr>
          <w:rFonts w:ascii="Times New Roman" w:hAnsi="Times New Roman" w:cs="Times New Roman"/>
          <w:sz w:val="24"/>
          <w:szCs w:val="24"/>
        </w:rPr>
        <w:t xml:space="preserve">the </w:t>
      </w:r>
      <w:r w:rsidR="00024094" w:rsidRPr="00423805">
        <w:rPr>
          <w:rFonts w:ascii="Times New Roman" w:hAnsi="Times New Roman" w:cs="Times New Roman"/>
          <w:sz w:val="24"/>
          <w:szCs w:val="24"/>
        </w:rPr>
        <w:t xml:space="preserve">status of pressure ulcers. The effectiveness and efficiency of the tool is as a result of accounting for the size of the wound, the tissue type, and </w:t>
      </w:r>
      <w:r w:rsidR="00024094" w:rsidRPr="00423805">
        <w:rPr>
          <w:rFonts w:ascii="Times New Roman" w:hAnsi="Times New Roman" w:cs="Times New Roman"/>
          <w:sz w:val="24"/>
          <w:szCs w:val="24"/>
        </w:rPr>
        <w:lastRenderedPageBreak/>
        <w:t xml:space="preserve">the exudates amount. Another </w:t>
      </w:r>
      <w:r w:rsidRPr="00423805">
        <w:rPr>
          <w:rFonts w:ascii="Times New Roman" w:hAnsi="Times New Roman" w:cs="Times New Roman"/>
          <w:sz w:val="24"/>
          <w:szCs w:val="24"/>
        </w:rPr>
        <w:t xml:space="preserve">tool </w:t>
      </w:r>
      <w:r w:rsidR="00800B40" w:rsidRPr="00423805">
        <w:rPr>
          <w:rFonts w:ascii="Times New Roman" w:hAnsi="Times New Roman" w:cs="Times New Roman"/>
          <w:sz w:val="24"/>
          <w:szCs w:val="24"/>
        </w:rPr>
        <w:t xml:space="preserve">effective as a </w:t>
      </w:r>
      <w:r w:rsidR="00024094" w:rsidRPr="00423805">
        <w:rPr>
          <w:rFonts w:ascii="Times New Roman" w:hAnsi="Times New Roman" w:cs="Times New Roman"/>
          <w:sz w:val="24"/>
          <w:szCs w:val="24"/>
        </w:rPr>
        <w:t>solutio</w:t>
      </w:r>
      <w:r w:rsidR="00800B40" w:rsidRPr="00423805">
        <w:rPr>
          <w:rFonts w:ascii="Times New Roman" w:hAnsi="Times New Roman" w:cs="Times New Roman"/>
          <w:sz w:val="24"/>
          <w:szCs w:val="24"/>
        </w:rPr>
        <w:t xml:space="preserve">n to the challenge posed is NPUAP, designed by the National Pressure Ulcer Advisory Panel. The tools came up as a collaboration of NPUAP with their European counterparts, aimed at making a universal and familiar care tool for pressure ulcers. The tool includes </w:t>
      </w:r>
      <w:r w:rsidR="00233858">
        <w:rPr>
          <w:rFonts w:ascii="Times New Roman" w:hAnsi="Times New Roman" w:cs="Times New Roman"/>
          <w:sz w:val="24"/>
          <w:szCs w:val="24"/>
        </w:rPr>
        <w:t>six</w:t>
      </w:r>
      <w:r w:rsidR="00800B40" w:rsidRPr="00423805">
        <w:rPr>
          <w:rFonts w:ascii="Times New Roman" w:hAnsi="Times New Roman" w:cs="Times New Roman"/>
          <w:sz w:val="24"/>
          <w:szCs w:val="24"/>
        </w:rPr>
        <w:t xml:space="preserve"> categories, which are; stage </w:t>
      </w:r>
      <w:proofErr w:type="gramStart"/>
      <w:r w:rsidR="00800B40" w:rsidRPr="00423805">
        <w:rPr>
          <w:rFonts w:ascii="Times New Roman" w:hAnsi="Times New Roman" w:cs="Times New Roman"/>
          <w:sz w:val="24"/>
          <w:szCs w:val="24"/>
        </w:rPr>
        <w:t>I</w:t>
      </w:r>
      <w:proofErr w:type="gramEnd"/>
      <w:r w:rsidR="00800B40" w:rsidRPr="00423805">
        <w:rPr>
          <w:rFonts w:ascii="Times New Roman" w:hAnsi="Times New Roman" w:cs="Times New Roman"/>
          <w:sz w:val="24"/>
          <w:szCs w:val="24"/>
        </w:rPr>
        <w:t xml:space="preserve"> all through to stage IV, </w:t>
      </w:r>
      <w:r w:rsidR="00024094" w:rsidRPr="00423805">
        <w:rPr>
          <w:rFonts w:ascii="Times New Roman" w:hAnsi="Times New Roman" w:cs="Times New Roman"/>
          <w:sz w:val="24"/>
          <w:szCs w:val="24"/>
        </w:rPr>
        <w:t>unclassified</w:t>
      </w:r>
      <w:r w:rsidR="00800B40" w:rsidRPr="00423805">
        <w:rPr>
          <w:rFonts w:ascii="Times New Roman" w:hAnsi="Times New Roman" w:cs="Times New Roman"/>
          <w:sz w:val="24"/>
          <w:szCs w:val="24"/>
        </w:rPr>
        <w:t xml:space="preserve">, and deep </w:t>
      </w:r>
      <w:r w:rsidR="00024094" w:rsidRPr="00423805">
        <w:rPr>
          <w:rFonts w:ascii="Times New Roman" w:hAnsi="Times New Roman" w:cs="Times New Roman"/>
          <w:sz w:val="24"/>
          <w:szCs w:val="24"/>
        </w:rPr>
        <w:t>tissue injury. All six categorization</w:t>
      </w:r>
      <w:r w:rsidR="00233858">
        <w:rPr>
          <w:rFonts w:ascii="Times New Roman" w:hAnsi="Times New Roman" w:cs="Times New Roman"/>
          <w:sz w:val="24"/>
          <w:szCs w:val="24"/>
        </w:rPr>
        <w:t>s</w:t>
      </w:r>
      <w:r w:rsidR="00024094" w:rsidRPr="00423805">
        <w:rPr>
          <w:rFonts w:ascii="Times New Roman" w:hAnsi="Times New Roman" w:cs="Times New Roman"/>
          <w:sz w:val="24"/>
          <w:szCs w:val="24"/>
        </w:rPr>
        <w:t xml:space="preserve"> have traits that can be used to rate the stages of ulcers within an institution. The principle </w:t>
      </w:r>
      <w:r w:rsidR="00233858">
        <w:rPr>
          <w:rFonts w:ascii="Times New Roman" w:hAnsi="Times New Roman" w:cs="Times New Roman"/>
          <w:sz w:val="24"/>
          <w:szCs w:val="24"/>
        </w:rPr>
        <w:t>characteristic</w:t>
      </w:r>
      <w:r w:rsidR="00024094" w:rsidRPr="00423805">
        <w:rPr>
          <w:rFonts w:ascii="Times New Roman" w:hAnsi="Times New Roman" w:cs="Times New Roman"/>
          <w:sz w:val="24"/>
          <w:szCs w:val="24"/>
        </w:rPr>
        <w:t xml:space="preserve">s for each stage include; </w:t>
      </w:r>
    </w:p>
    <w:p w:rsidR="00D37F07"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Stage I – non-</w:t>
      </w:r>
      <w:proofErr w:type="spellStart"/>
      <w:r w:rsidRPr="00423805">
        <w:rPr>
          <w:rFonts w:ascii="Times New Roman" w:hAnsi="Times New Roman" w:cs="Times New Roman"/>
          <w:sz w:val="24"/>
          <w:szCs w:val="24"/>
        </w:rPr>
        <w:t>blanchable</w:t>
      </w:r>
      <w:proofErr w:type="spellEnd"/>
      <w:r w:rsidRPr="00423805">
        <w:rPr>
          <w:rFonts w:ascii="Times New Roman" w:hAnsi="Times New Roman" w:cs="Times New Roman"/>
          <w:sz w:val="24"/>
          <w:szCs w:val="24"/>
        </w:rPr>
        <w:t xml:space="preserve"> redness of intact skin</w:t>
      </w:r>
    </w:p>
    <w:p w:rsidR="00024094"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Stage II – partial-thickness blister</w:t>
      </w:r>
    </w:p>
    <w:p w:rsidR="00024094"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Stage III – visible fat after full-thickness skin loss</w:t>
      </w:r>
    </w:p>
    <w:p w:rsidR="00024094"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Stage IV – visible bone or muscle after full-thickness skin loss</w:t>
      </w:r>
    </w:p>
    <w:p w:rsidR="00024094"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Unclassified – tissue loss (of unknown depth)</w:t>
      </w:r>
    </w:p>
    <w:p w:rsidR="00024094" w:rsidRPr="00423805" w:rsidRDefault="00024094" w:rsidP="00423805">
      <w:pPr>
        <w:pStyle w:val="ListParagraph"/>
        <w:numPr>
          <w:ilvl w:val="0"/>
          <w:numId w:val="1"/>
        </w:numPr>
        <w:spacing w:after="0" w:line="480" w:lineRule="auto"/>
        <w:rPr>
          <w:rFonts w:ascii="Times New Roman" w:hAnsi="Times New Roman" w:cs="Times New Roman"/>
          <w:sz w:val="24"/>
          <w:szCs w:val="24"/>
        </w:rPr>
      </w:pPr>
      <w:r w:rsidRPr="00423805">
        <w:rPr>
          <w:rFonts w:ascii="Times New Roman" w:hAnsi="Times New Roman" w:cs="Times New Roman"/>
          <w:sz w:val="24"/>
          <w:szCs w:val="24"/>
        </w:rPr>
        <w:t>Deep Tissue Injury (of unknown depth)</w:t>
      </w:r>
    </w:p>
    <w:p w:rsidR="008A3474" w:rsidRPr="00423805" w:rsidRDefault="008A3474" w:rsidP="00423805">
      <w:pPr>
        <w:spacing w:after="0" w:line="480" w:lineRule="auto"/>
        <w:rPr>
          <w:rFonts w:ascii="Times New Roman" w:hAnsi="Times New Roman" w:cs="Times New Roman"/>
          <w:sz w:val="24"/>
          <w:szCs w:val="24"/>
        </w:rPr>
      </w:pPr>
      <w:r w:rsidRPr="00423805">
        <w:rPr>
          <w:rFonts w:ascii="Times New Roman" w:hAnsi="Times New Roman" w:cs="Times New Roman"/>
          <w:sz w:val="24"/>
          <w:szCs w:val="24"/>
        </w:rPr>
        <w:br w:type="page"/>
      </w:r>
    </w:p>
    <w:p w:rsidR="008A3474" w:rsidRPr="00423805" w:rsidRDefault="008A3474" w:rsidP="00423805">
      <w:pPr>
        <w:spacing w:after="0" w:line="480" w:lineRule="auto"/>
        <w:jc w:val="center"/>
        <w:rPr>
          <w:rFonts w:ascii="Times New Roman" w:hAnsi="Times New Roman" w:cs="Times New Roman"/>
          <w:sz w:val="24"/>
          <w:szCs w:val="24"/>
        </w:rPr>
      </w:pPr>
      <w:r w:rsidRPr="00423805">
        <w:rPr>
          <w:rFonts w:ascii="Times New Roman" w:hAnsi="Times New Roman" w:cs="Times New Roman"/>
          <w:sz w:val="24"/>
          <w:szCs w:val="24"/>
        </w:rPr>
        <w:lastRenderedPageBreak/>
        <w:t>References</w:t>
      </w:r>
    </w:p>
    <w:p w:rsidR="003066AF" w:rsidRPr="00423805" w:rsidRDefault="003066AF" w:rsidP="00423805">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23805">
        <w:rPr>
          <w:rFonts w:ascii="Times New Roman" w:hAnsi="Times New Roman" w:cs="Times New Roman"/>
          <w:color w:val="222222"/>
          <w:sz w:val="24"/>
          <w:szCs w:val="24"/>
          <w:shd w:val="clear" w:color="auto" w:fill="FFFFFF"/>
        </w:rPr>
        <w:t>Afkar</w:t>
      </w:r>
      <w:proofErr w:type="spellEnd"/>
      <w:r w:rsidRPr="00423805">
        <w:rPr>
          <w:rFonts w:ascii="Times New Roman" w:hAnsi="Times New Roman" w:cs="Times New Roman"/>
          <w:color w:val="222222"/>
          <w:sz w:val="24"/>
          <w:szCs w:val="24"/>
          <w:shd w:val="clear" w:color="auto" w:fill="FFFFFF"/>
        </w:rPr>
        <w:t xml:space="preserve">, A., </w:t>
      </w:r>
      <w:proofErr w:type="spellStart"/>
      <w:r w:rsidRPr="00423805">
        <w:rPr>
          <w:rFonts w:ascii="Times New Roman" w:hAnsi="Times New Roman" w:cs="Times New Roman"/>
          <w:color w:val="222222"/>
          <w:sz w:val="24"/>
          <w:szCs w:val="24"/>
          <w:shd w:val="clear" w:color="auto" w:fill="FFFFFF"/>
        </w:rPr>
        <w:t>Mahboubi</w:t>
      </w:r>
      <w:proofErr w:type="spellEnd"/>
      <w:r w:rsidRPr="00423805">
        <w:rPr>
          <w:rFonts w:ascii="Times New Roman" w:hAnsi="Times New Roman" w:cs="Times New Roman"/>
          <w:color w:val="222222"/>
          <w:sz w:val="24"/>
          <w:szCs w:val="24"/>
          <w:shd w:val="clear" w:color="auto" w:fill="FFFFFF"/>
        </w:rPr>
        <w:t xml:space="preserve">, M., </w:t>
      </w:r>
      <w:proofErr w:type="spellStart"/>
      <w:r w:rsidRPr="00423805">
        <w:rPr>
          <w:rFonts w:ascii="Times New Roman" w:hAnsi="Times New Roman" w:cs="Times New Roman"/>
          <w:color w:val="222222"/>
          <w:sz w:val="24"/>
          <w:szCs w:val="24"/>
          <w:shd w:val="clear" w:color="auto" w:fill="FFFFFF"/>
        </w:rPr>
        <w:t>Mehrabian</w:t>
      </w:r>
      <w:proofErr w:type="spellEnd"/>
      <w:r w:rsidRPr="00423805">
        <w:rPr>
          <w:rFonts w:ascii="Times New Roman" w:hAnsi="Times New Roman" w:cs="Times New Roman"/>
          <w:color w:val="222222"/>
          <w:sz w:val="24"/>
          <w:szCs w:val="24"/>
          <w:shd w:val="clear" w:color="auto" w:fill="FFFFFF"/>
        </w:rPr>
        <w:t xml:space="preserve">, F., </w:t>
      </w:r>
      <w:proofErr w:type="spellStart"/>
      <w:r w:rsidRPr="00423805">
        <w:rPr>
          <w:rFonts w:ascii="Times New Roman" w:hAnsi="Times New Roman" w:cs="Times New Roman"/>
          <w:color w:val="222222"/>
          <w:sz w:val="24"/>
          <w:szCs w:val="24"/>
          <w:shd w:val="clear" w:color="auto" w:fill="FFFFFF"/>
        </w:rPr>
        <w:t>Farmanbar</w:t>
      </w:r>
      <w:proofErr w:type="spellEnd"/>
      <w:r w:rsidRPr="00423805">
        <w:rPr>
          <w:rFonts w:ascii="Times New Roman" w:hAnsi="Times New Roman" w:cs="Times New Roman"/>
          <w:color w:val="222222"/>
          <w:sz w:val="24"/>
          <w:szCs w:val="24"/>
          <w:shd w:val="clear" w:color="auto" w:fill="FFFFFF"/>
        </w:rPr>
        <w:t xml:space="preserve">, R., </w:t>
      </w:r>
      <w:proofErr w:type="spellStart"/>
      <w:r w:rsidRPr="00423805">
        <w:rPr>
          <w:rFonts w:ascii="Times New Roman" w:hAnsi="Times New Roman" w:cs="Times New Roman"/>
          <w:color w:val="222222"/>
          <w:sz w:val="24"/>
          <w:szCs w:val="24"/>
          <w:shd w:val="clear" w:color="auto" w:fill="FFFFFF"/>
        </w:rPr>
        <w:t>Ghahramani</w:t>
      </w:r>
      <w:proofErr w:type="spellEnd"/>
      <w:r w:rsidRPr="00423805">
        <w:rPr>
          <w:rFonts w:ascii="Times New Roman" w:hAnsi="Times New Roman" w:cs="Times New Roman"/>
          <w:color w:val="222222"/>
          <w:sz w:val="24"/>
          <w:szCs w:val="24"/>
          <w:shd w:val="clear" w:color="auto" w:fill="FFFFFF"/>
        </w:rPr>
        <w:t xml:space="preserve">, F., &amp; </w:t>
      </w:r>
      <w:proofErr w:type="spellStart"/>
      <w:r w:rsidRPr="00423805">
        <w:rPr>
          <w:rFonts w:ascii="Times New Roman" w:hAnsi="Times New Roman" w:cs="Times New Roman"/>
          <w:color w:val="222222"/>
          <w:sz w:val="24"/>
          <w:szCs w:val="24"/>
          <w:shd w:val="clear" w:color="auto" w:fill="FFFFFF"/>
        </w:rPr>
        <w:t>Kazemnejad</w:t>
      </w:r>
      <w:proofErr w:type="spellEnd"/>
      <w:r w:rsidRPr="00423805">
        <w:rPr>
          <w:rFonts w:ascii="Times New Roman" w:hAnsi="Times New Roman" w:cs="Times New Roman"/>
          <w:color w:val="222222"/>
          <w:sz w:val="24"/>
          <w:szCs w:val="24"/>
          <w:shd w:val="clear" w:color="auto" w:fill="FFFFFF"/>
        </w:rPr>
        <w:t>, A. (2014).</w:t>
      </w:r>
      <w:proofErr w:type="gramEnd"/>
      <w:r w:rsidRPr="00423805">
        <w:rPr>
          <w:rFonts w:ascii="Times New Roman" w:hAnsi="Times New Roman" w:cs="Times New Roman"/>
          <w:color w:val="222222"/>
          <w:sz w:val="24"/>
          <w:szCs w:val="24"/>
          <w:shd w:val="clear" w:color="auto" w:fill="FFFFFF"/>
        </w:rPr>
        <w:t xml:space="preserve"> Predictive factors of ICU bedsores using </w:t>
      </w:r>
      <w:r w:rsidR="00233858">
        <w:rPr>
          <w:rFonts w:ascii="Times New Roman" w:hAnsi="Times New Roman" w:cs="Times New Roman"/>
          <w:color w:val="222222"/>
          <w:sz w:val="24"/>
          <w:szCs w:val="24"/>
          <w:shd w:val="clear" w:color="auto" w:fill="FFFFFF"/>
        </w:rPr>
        <w:t xml:space="preserve">the </w:t>
      </w:r>
      <w:r w:rsidRPr="00423805">
        <w:rPr>
          <w:rFonts w:ascii="Times New Roman" w:hAnsi="Times New Roman" w:cs="Times New Roman"/>
          <w:color w:val="222222"/>
          <w:sz w:val="24"/>
          <w:szCs w:val="24"/>
          <w:shd w:val="clear" w:color="auto" w:fill="FFFFFF"/>
        </w:rPr>
        <w:t>Braden scale. </w:t>
      </w:r>
      <w:proofErr w:type="gramStart"/>
      <w:r w:rsidRPr="00423805">
        <w:rPr>
          <w:rFonts w:ascii="Times New Roman" w:hAnsi="Times New Roman" w:cs="Times New Roman"/>
          <w:i/>
          <w:iCs/>
          <w:color w:val="222222"/>
          <w:sz w:val="24"/>
          <w:szCs w:val="24"/>
          <w:shd w:val="clear" w:color="auto" w:fill="FFFFFF"/>
        </w:rPr>
        <w:t xml:space="preserve">J Kermanshah </w:t>
      </w:r>
      <w:proofErr w:type="spellStart"/>
      <w:r w:rsidRPr="00423805">
        <w:rPr>
          <w:rFonts w:ascii="Times New Roman" w:hAnsi="Times New Roman" w:cs="Times New Roman"/>
          <w:i/>
          <w:iCs/>
          <w:color w:val="222222"/>
          <w:sz w:val="24"/>
          <w:szCs w:val="24"/>
          <w:shd w:val="clear" w:color="auto" w:fill="FFFFFF"/>
        </w:rPr>
        <w:t>Univ</w:t>
      </w:r>
      <w:proofErr w:type="spellEnd"/>
      <w:r w:rsidRPr="00423805">
        <w:rPr>
          <w:rFonts w:ascii="Times New Roman" w:hAnsi="Times New Roman" w:cs="Times New Roman"/>
          <w:i/>
          <w:iCs/>
          <w:color w:val="222222"/>
          <w:sz w:val="24"/>
          <w:szCs w:val="24"/>
          <w:shd w:val="clear" w:color="auto" w:fill="FFFFFF"/>
        </w:rPr>
        <w:t xml:space="preserve"> Med </w:t>
      </w:r>
      <w:proofErr w:type="spellStart"/>
      <w:r w:rsidRPr="00423805">
        <w:rPr>
          <w:rFonts w:ascii="Times New Roman" w:hAnsi="Times New Roman" w:cs="Times New Roman"/>
          <w:i/>
          <w:iCs/>
          <w:color w:val="222222"/>
          <w:sz w:val="24"/>
          <w:szCs w:val="24"/>
          <w:shd w:val="clear" w:color="auto" w:fill="FFFFFF"/>
        </w:rPr>
        <w:t>Sci</w:t>
      </w:r>
      <w:proofErr w:type="spellEnd"/>
      <w:r w:rsidRPr="00423805">
        <w:rPr>
          <w:rFonts w:ascii="Times New Roman" w:hAnsi="Times New Roman" w:cs="Times New Roman"/>
          <w:color w:val="222222"/>
          <w:sz w:val="24"/>
          <w:szCs w:val="24"/>
          <w:shd w:val="clear" w:color="auto" w:fill="FFFFFF"/>
        </w:rPr>
        <w:t>, </w:t>
      </w:r>
      <w:r w:rsidRPr="00423805">
        <w:rPr>
          <w:rFonts w:ascii="Times New Roman" w:hAnsi="Times New Roman" w:cs="Times New Roman"/>
          <w:i/>
          <w:iCs/>
          <w:color w:val="222222"/>
          <w:sz w:val="24"/>
          <w:szCs w:val="24"/>
          <w:shd w:val="clear" w:color="auto" w:fill="FFFFFF"/>
        </w:rPr>
        <w:t>18</w:t>
      </w:r>
      <w:r w:rsidRPr="00423805">
        <w:rPr>
          <w:rFonts w:ascii="Times New Roman" w:hAnsi="Times New Roman" w:cs="Times New Roman"/>
          <w:color w:val="222222"/>
          <w:sz w:val="24"/>
          <w:szCs w:val="24"/>
          <w:shd w:val="clear" w:color="auto" w:fill="FFFFFF"/>
        </w:rPr>
        <w:t>(4), 220-5.</w:t>
      </w:r>
      <w:proofErr w:type="gramEnd"/>
    </w:p>
    <w:p w:rsidR="008A3474" w:rsidRPr="00423805" w:rsidRDefault="008A3474" w:rsidP="00423805">
      <w:pPr>
        <w:spacing w:after="0" w:line="480" w:lineRule="auto"/>
        <w:ind w:left="720" w:hanging="720"/>
        <w:rPr>
          <w:rFonts w:ascii="Times New Roman" w:hAnsi="Times New Roman" w:cs="Times New Roman"/>
          <w:sz w:val="24"/>
          <w:szCs w:val="24"/>
        </w:rPr>
      </w:pPr>
      <w:proofErr w:type="spellStart"/>
      <w:r w:rsidRPr="00423805">
        <w:rPr>
          <w:rFonts w:ascii="Times New Roman" w:hAnsi="Times New Roman" w:cs="Times New Roman"/>
          <w:sz w:val="24"/>
          <w:szCs w:val="24"/>
        </w:rPr>
        <w:t>Hanefeld</w:t>
      </w:r>
      <w:proofErr w:type="spellEnd"/>
      <w:r w:rsidRPr="00423805">
        <w:rPr>
          <w:rFonts w:ascii="Times New Roman" w:hAnsi="Times New Roman" w:cs="Times New Roman"/>
          <w:sz w:val="24"/>
          <w:szCs w:val="24"/>
        </w:rPr>
        <w:t xml:space="preserve">, J., Powell-Jackson, T. &amp; </w:t>
      </w:r>
      <w:proofErr w:type="spellStart"/>
      <w:r w:rsidRPr="00423805">
        <w:rPr>
          <w:rFonts w:ascii="Times New Roman" w:hAnsi="Times New Roman" w:cs="Times New Roman"/>
          <w:sz w:val="24"/>
          <w:szCs w:val="24"/>
        </w:rPr>
        <w:t>Balabanova</w:t>
      </w:r>
      <w:proofErr w:type="spellEnd"/>
      <w:r w:rsidRPr="00423805">
        <w:rPr>
          <w:rFonts w:ascii="Times New Roman" w:hAnsi="Times New Roman" w:cs="Times New Roman"/>
          <w:sz w:val="24"/>
          <w:szCs w:val="24"/>
        </w:rPr>
        <w:t xml:space="preserve">, D. (2017, January 13). </w:t>
      </w:r>
      <w:r w:rsidRPr="00423805">
        <w:rPr>
          <w:rFonts w:ascii="Times New Roman" w:hAnsi="Times New Roman" w:cs="Times New Roman"/>
          <w:i/>
          <w:sz w:val="24"/>
          <w:szCs w:val="24"/>
        </w:rPr>
        <w:t xml:space="preserve">Policy &amp; Practice: Understanding and Measuring quality of care: Dealing with complexity. </w:t>
      </w:r>
      <w:r w:rsidRPr="00423805">
        <w:rPr>
          <w:rFonts w:ascii="Times New Roman" w:hAnsi="Times New Roman" w:cs="Times New Roman"/>
          <w:sz w:val="24"/>
          <w:szCs w:val="24"/>
        </w:rPr>
        <w:t xml:space="preserve">Bulletin of the World Health Organization, retrieved from; https://www.who.int/bulletin/volumes/95/5/16-179309/en/ </w:t>
      </w:r>
    </w:p>
    <w:p w:rsidR="003066AF" w:rsidRPr="00423805" w:rsidRDefault="003066AF" w:rsidP="00423805">
      <w:pPr>
        <w:spacing w:after="0" w:line="480" w:lineRule="auto"/>
        <w:ind w:left="720" w:hanging="720"/>
        <w:rPr>
          <w:rFonts w:ascii="Times New Roman" w:hAnsi="Times New Roman" w:cs="Times New Roman"/>
          <w:color w:val="222222"/>
          <w:sz w:val="24"/>
          <w:szCs w:val="24"/>
          <w:shd w:val="clear" w:color="auto" w:fill="FFFFFF"/>
        </w:rPr>
      </w:pPr>
      <w:proofErr w:type="gramStart"/>
      <w:r w:rsidRPr="00423805">
        <w:rPr>
          <w:rFonts w:ascii="Times New Roman" w:hAnsi="Times New Roman" w:cs="Times New Roman"/>
          <w:color w:val="222222"/>
          <w:sz w:val="24"/>
          <w:szCs w:val="24"/>
          <w:shd w:val="clear" w:color="auto" w:fill="FFFFFF"/>
        </w:rPr>
        <w:t xml:space="preserve">Park, S. H., </w:t>
      </w:r>
      <w:proofErr w:type="spellStart"/>
      <w:r w:rsidRPr="00423805">
        <w:rPr>
          <w:rFonts w:ascii="Times New Roman" w:hAnsi="Times New Roman" w:cs="Times New Roman"/>
          <w:color w:val="222222"/>
          <w:sz w:val="24"/>
          <w:szCs w:val="24"/>
          <w:shd w:val="clear" w:color="auto" w:fill="FFFFFF"/>
        </w:rPr>
        <w:t>Choi</w:t>
      </w:r>
      <w:proofErr w:type="spellEnd"/>
      <w:r w:rsidRPr="00423805">
        <w:rPr>
          <w:rFonts w:ascii="Times New Roman" w:hAnsi="Times New Roman" w:cs="Times New Roman"/>
          <w:color w:val="222222"/>
          <w:sz w:val="24"/>
          <w:szCs w:val="24"/>
          <w:shd w:val="clear" w:color="auto" w:fill="FFFFFF"/>
        </w:rPr>
        <w:t>, Y. K. &amp; Kang, C. B. (2015).</w:t>
      </w:r>
      <w:proofErr w:type="gramEnd"/>
      <w:r w:rsidRPr="00423805">
        <w:rPr>
          <w:rFonts w:ascii="Times New Roman" w:hAnsi="Times New Roman" w:cs="Times New Roman"/>
          <w:color w:val="222222"/>
          <w:sz w:val="24"/>
          <w:szCs w:val="24"/>
          <w:shd w:val="clear" w:color="auto" w:fill="FFFFFF"/>
        </w:rPr>
        <w:t xml:space="preserve"> </w:t>
      </w:r>
      <w:proofErr w:type="gramStart"/>
      <w:r w:rsidRPr="00423805">
        <w:rPr>
          <w:rFonts w:ascii="Times New Roman" w:hAnsi="Times New Roman" w:cs="Times New Roman"/>
          <w:color w:val="222222"/>
          <w:sz w:val="24"/>
          <w:szCs w:val="24"/>
          <w:shd w:val="clear" w:color="auto" w:fill="FFFFFF"/>
        </w:rPr>
        <w:t>Predictive validity of the Braden Scale for pressure ulcer risk in hospitalized patients.</w:t>
      </w:r>
      <w:proofErr w:type="gramEnd"/>
      <w:r w:rsidRPr="00423805">
        <w:rPr>
          <w:rFonts w:ascii="Times New Roman" w:hAnsi="Times New Roman" w:cs="Times New Roman"/>
          <w:color w:val="222222"/>
          <w:sz w:val="24"/>
          <w:szCs w:val="24"/>
          <w:shd w:val="clear" w:color="auto" w:fill="FFFFFF"/>
        </w:rPr>
        <w:t> </w:t>
      </w:r>
      <w:r w:rsidRPr="00423805">
        <w:rPr>
          <w:rFonts w:ascii="Times New Roman" w:hAnsi="Times New Roman" w:cs="Times New Roman"/>
          <w:i/>
          <w:iCs/>
          <w:color w:val="222222"/>
          <w:sz w:val="24"/>
          <w:szCs w:val="24"/>
          <w:shd w:val="clear" w:color="auto" w:fill="FFFFFF"/>
        </w:rPr>
        <w:t>Journal of tissue viability</w:t>
      </w:r>
      <w:r w:rsidRPr="00423805">
        <w:rPr>
          <w:rFonts w:ascii="Times New Roman" w:hAnsi="Times New Roman" w:cs="Times New Roman"/>
          <w:color w:val="222222"/>
          <w:sz w:val="24"/>
          <w:szCs w:val="24"/>
          <w:shd w:val="clear" w:color="auto" w:fill="FFFFFF"/>
        </w:rPr>
        <w:t>, </w:t>
      </w:r>
      <w:r w:rsidRPr="00423805">
        <w:rPr>
          <w:rFonts w:ascii="Times New Roman" w:hAnsi="Times New Roman" w:cs="Times New Roman"/>
          <w:i/>
          <w:iCs/>
          <w:color w:val="222222"/>
          <w:sz w:val="24"/>
          <w:szCs w:val="24"/>
          <w:shd w:val="clear" w:color="auto" w:fill="FFFFFF"/>
        </w:rPr>
        <w:t>24</w:t>
      </w:r>
      <w:r w:rsidRPr="00423805">
        <w:rPr>
          <w:rFonts w:ascii="Times New Roman" w:hAnsi="Times New Roman" w:cs="Times New Roman"/>
          <w:color w:val="222222"/>
          <w:sz w:val="24"/>
          <w:szCs w:val="24"/>
          <w:shd w:val="clear" w:color="auto" w:fill="FFFFFF"/>
        </w:rPr>
        <w:t>(3), 102-113.</w:t>
      </w:r>
    </w:p>
    <w:p w:rsidR="008A3474" w:rsidRPr="00423805" w:rsidRDefault="00C67061" w:rsidP="00423805">
      <w:pPr>
        <w:spacing w:after="0" w:line="480" w:lineRule="auto"/>
        <w:ind w:left="720" w:hanging="720"/>
        <w:rPr>
          <w:rFonts w:ascii="Times New Roman" w:hAnsi="Times New Roman" w:cs="Times New Roman"/>
          <w:sz w:val="24"/>
          <w:szCs w:val="24"/>
        </w:rPr>
      </w:pPr>
      <w:r w:rsidRPr="00423805">
        <w:rPr>
          <w:rFonts w:ascii="Times New Roman" w:hAnsi="Times New Roman" w:cs="Times New Roman"/>
          <w:sz w:val="24"/>
          <w:szCs w:val="24"/>
        </w:rPr>
        <w:t xml:space="preserve">Tinker, A. (2018, October 30). </w:t>
      </w:r>
      <w:proofErr w:type="gramStart"/>
      <w:r w:rsidRPr="00423805">
        <w:rPr>
          <w:rFonts w:ascii="Times New Roman" w:hAnsi="Times New Roman" w:cs="Times New Roman"/>
          <w:i/>
          <w:sz w:val="24"/>
          <w:szCs w:val="24"/>
        </w:rPr>
        <w:t>The Top Seven Healthcare Outcome Measures and Three Measurement Essentials.</w:t>
      </w:r>
      <w:proofErr w:type="gramEnd"/>
      <w:r w:rsidRPr="00423805">
        <w:rPr>
          <w:rFonts w:ascii="Times New Roman" w:hAnsi="Times New Roman" w:cs="Times New Roman"/>
          <w:i/>
          <w:sz w:val="24"/>
          <w:szCs w:val="24"/>
        </w:rPr>
        <w:t xml:space="preserve"> </w:t>
      </w:r>
      <w:r w:rsidRPr="00423805">
        <w:rPr>
          <w:rFonts w:ascii="Times New Roman" w:hAnsi="Times New Roman" w:cs="Times New Roman"/>
          <w:sz w:val="24"/>
          <w:szCs w:val="24"/>
        </w:rPr>
        <w:t>Health Catalyst, retrieved from; https://www.healthcatalyst.com/insights/top-7-healthcare-outcome-measures</w:t>
      </w:r>
    </w:p>
    <w:p w:rsidR="00C67061" w:rsidRPr="00423805" w:rsidRDefault="005C7A58" w:rsidP="00423805">
      <w:pPr>
        <w:spacing w:after="0" w:line="480" w:lineRule="auto"/>
        <w:ind w:left="720" w:hanging="720"/>
        <w:rPr>
          <w:rFonts w:ascii="Times New Roman" w:hAnsi="Times New Roman" w:cs="Times New Roman"/>
          <w:sz w:val="24"/>
          <w:szCs w:val="24"/>
        </w:rPr>
      </w:pPr>
      <w:proofErr w:type="spellStart"/>
      <w:r w:rsidRPr="00423805">
        <w:rPr>
          <w:rFonts w:ascii="Times New Roman" w:hAnsi="Times New Roman" w:cs="Times New Roman"/>
          <w:color w:val="222222"/>
          <w:sz w:val="24"/>
          <w:szCs w:val="24"/>
          <w:shd w:val="clear" w:color="auto" w:fill="FFFFFF"/>
        </w:rPr>
        <w:t>Yousefi</w:t>
      </w:r>
      <w:proofErr w:type="spellEnd"/>
      <w:r w:rsidRPr="00423805">
        <w:rPr>
          <w:rFonts w:ascii="Times New Roman" w:hAnsi="Times New Roman" w:cs="Times New Roman"/>
          <w:color w:val="222222"/>
          <w:sz w:val="24"/>
          <w:szCs w:val="24"/>
          <w:shd w:val="clear" w:color="auto" w:fill="FFFFFF"/>
        </w:rPr>
        <w:t xml:space="preserve">, R., </w:t>
      </w:r>
      <w:proofErr w:type="spellStart"/>
      <w:r w:rsidRPr="00423805">
        <w:rPr>
          <w:rFonts w:ascii="Times New Roman" w:hAnsi="Times New Roman" w:cs="Times New Roman"/>
          <w:color w:val="222222"/>
          <w:sz w:val="24"/>
          <w:szCs w:val="24"/>
          <w:shd w:val="clear" w:color="auto" w:fill="FFFFFF"/>
        </w:rPr>
        <w:t>Ostadabbas</w:t>
      </w:r>
      <w:proofErr w:type="spellEnd"/>
      <w:r w:rsidRPr="00423805">
        <w:rPr>
          <w:rFonts w:ascii="Times New Roman" w:hAnsi="Times New Roman" w:cs="Times New Roman"/>
          <w:color w:val="222222"/>
          <w:sz w:val="24"/>
          <w:szCs w:val="24"/>
          <w:shd w:val="clear" w:color="auto" w:fill="FFFFFF"/>
        </w:rPr>
        <w:t xml:space="preserve">, S., </w:t>
      </w:r>
      <w:proofErr w:type="spellStart"/>
      <w:r w:rsidRPr="00423805">
        <w:rPr>
          <w:rFonts w:ascii="Times New Roman" w:hAnsi="Times New Roman" w:cs="Times New Roman"/>
          <w:color w:val="222222"/>
          <w:sz w:val="24"/>
          <w:szCs w:val="24"/>
          <w:shd w:val="clear" w:color="auto" w:fill="FFFFFF"/>
        </w:rPr>
        <w:t>Faezipour</w:t>
      </w:r>
      <w:proofErr w:type="spellEnd"/>
      <w:r w:rsidRPr="00423805">
        <w:rPr>
          <w:rFonts w:ascii="Times New Roman" w:hAnsi="Times New Roman" w:cs="Times New Roman"/>
          <w:color w:val="222222"/>
          <w:sz w:val="24"/>
          <w:szCs w:val="24"/>
          <w:shd w:val="clear" w:color="auto" w:fill="FFFFFF"/>
        </w:rPr>
        <w:t xml:space="preserve">, M., </w:t>
      </w:r>
      <w:proofErr w:type="spellStart"/>
      <w:r w:rsidRPr="00423805">
        <w:rPr>
          <w:rFonts w:ascii="Times New Roman" w:hAnsi="Times New Roman" w:cs="Times New Roman"/>
          <w:color w:val="222222"/>
          <w:sz w:val="24"/>
          <w:szCs w:val="24"/>
          <w:shd w:val="clear" w:color="auto" w:fill="FFFFFF"/>
        </w:rPr>
        <w:t>Nourani</w:t>
      </w:r>
      <w:proofErr w:type="spellEnd"/>
      <w:r w:rsidRPr="00423805">
        <w:rPr>
          <w:rFonts w:ascii="Times New Roman" w:hAnsi="Times New Roman" w:cs="Times New Roman"/>
          <w:color w:val="222222"/>
          <w:sz w:val="24"/>
          <w:szCs w:val="24"/>
          <w:shd w:val="clear" w:color="auto" w:fill="FFFFFF"/>
        </w:rPr>
        <w:t>, M., Ng, V., Tamil, L</w:t>
      </w:r>
      <w:proofErr w:type="gramStart"/>
      <w:r w:rsidRPr="00423805">
        <w:rPr>
          <w:rFonts w:ascii="Times New Roman" w:hAnsi="Times New Roman" w:cs="Times New Roman"/>
          <w:color w:val="222222"/>
          <w:sz w:val="24"/>
          <w:szCs w:val="24"/>
          <w:shd w:val="clear" w:color="auto" w:fill="FFFFFF"/>
        </w:rPr>
        <w:t>., ...</w:t>
      </w:r>
      <w:proofErr w:type="gramEnd"/>
      <w:r w:rsidRPr="00423805">
        <w:rPr>
          <w:rFonts w:ascii="Times New Roman" w:hAnsi="Times New Roman" w:cs="Times New Roman"/>
          <w:color w:val="222222"/>
          <w:sz w:val="24"/>
          <w:szCs w:val="24"/>
          <w:shd w:val="clear" w:color="auto" w:fill="FFFFFF"/>
        </w:rPr>
        <w:t xml:space="preserve"> &amp; </w:t>
      </w:r>
      <w:proofErr w:type="spellStart"/>
      <w:r w:rsidRPr="00423805">
        <w:rPr>
          <w:rFonts w:ascii="Times New Roman" w:hAnsi="Times New Roman" w:cs="Times New Roman"/>
          <w:color w:val="222222"/>
          <w:sz w:val="24"/>
          <w:szCs w:val="24"/>
          <w:shd w:val="clear" w:color="auto" w:fill="FFFFFF"/>
        </w:rPr>
        <w:t>Pompeo</w:t>
      </w:r>
      <w:proofErr w:type="spellEnd"/>
      <w:r w:rsidRPr="00423805">
        <w:rPr>
          <w:rFonts w:ascii="Times New Roman" w:hAnsi="Times New Roman" w:cs="Times New Roman"/>
          <w:color w:val="222222"/>
          <w:sz w:val="24"/>
          <w:szCs w:val="24"/>
          <w:shd w:val="clear" w:color="auto" w:fill="FFFFFF"/>
        </w:rPr>
        <w:t xml:space="preserve">, M. (2011, October). </w:t>
      </w:r>
      <w:proofErr w:type="gramStart"/>
      <w:r w:rsidRPr="00423805">
        <w:rPr>
          <w:rFonts w:ascii="Times New Roman" w:hAnsi="Times New Roman" w:cs="Times New Roman"/>
          <w:color w:val="222222"/>
          <w:sz w:val="24"/>
          <w:szCs w:val="24"/>
          <w:shd w:val="clear" w:color="auto" w:fill="FFFFFF"/>
        </w:rPr>
        <w:t>A smart bed platform for monitoring &amp; ulcer prevention.</w:t>
      </w:r>
      <w:proofErr w:type="gramEnd"/>
      <w:r w:rsidRPr="00423805">
        <w:rPr>
          <w:rFonts w:ascii="Times New Roman" w:hAnsi="Times New Roman" w:cs="Times New Roman"/>
          <w:color w:val="222222"/>
          <w:sz w:val="24"/>
          <w:szCs w:val="24"/>
          <w:shd w:val="clear" w:color="auto" w:fill="FFFFFF"/>
        </w:rPr>
        <w:t xml:space="preserve"> </w:t>
      </w:r>
      <w:proofErr w:type="gramStart"/>
      <w:r w:rsidRPr="00423805">
        <w:rPr>
          <w:rFonts w:ascii="Times New Roman" w:hAnsi="Times New Roman" w:cs="Times New Roman"/>
          <w:color w:val="222222"/>
          <w:sz w:val="24"/>
          <w:szCs w:val="24"/>
          <w:shd w:val="clear" w:color="auto" w:fill="FFFFFF"/>
        </w:rPr>
        <w:t>In </w:t>
      </w:r>
      <w:r w:rsidRPr="00423805">
        <w:rPr>
          <w:rFonts w:ascii="Times New Roman" w:hAnsi="Times New Roman" w:cs="Times New Roman"/>
          <w:i/>
          <w:iCs/>
          <w:color w:val="222222"/>
          <w:sz w:val="24"/>
          <w:szCs w:val="24"/>
          <w:shd w:val="clear" w:color="auto" w:fill="FFFFFF"/>
        </w:rPr>
        <w:t>2011 4th International Conference on Biomedical Engineering and Informatics (BMEI)</w:t>
      </w:r>
      <w:r w:rsidRPr="00423805">
        <w:rPr>
          <w:rFonts w:ascii="Times New Roman" w:hAnsi="Times New Roman" w:cs="Times New Roman"/>
          <w:color w:val="222222"/>
          <w:sz w:val="24"/>
          <w:szCs w:val="24"/>
          <w:shd w:val="clear" w:color="auto" w:fill="FFFFFF"/>
        </w:rPr>
        <w:t> (Vol. 3, pp. 1362-1366).</w:t>
      </w:r>
      <w:proofErr w:type="gramEnd"/>
      <w:r w:rsidRPr="00423805">
        <w:rPr>
          <w:rFonts w:ascii="Times New Roman" w:hAnsi="Times New Roman" w:cs="Times New Roman"/>
          <w:color w:val="222222"/>
          <w:sz w:val="24"/>
          <w:szCs w:val="24"/>
          <w:shd w:val="clear" w:color="auto" w:fill="FFFFFF"/>
        </w:rPr>
        <w:t xml:space="preserve"> </w:t>
      </w:r>
      <w:proofErr w:type="gramStart"/>
      <w:r w:rsidRPr="00423805">
        <w:rPr>
          <w:rFonts w:ascii="Times New Roman" w:hAnsi="Times New Roman" w:cs="Times New Roman"/>
          <w:color w:val="222222"/>
          <w:sz w:val="24"/>
          <w:szCs w:val="24"/>
          <w:shd w:val="clear" w:color="auto" w:fill="FFFFFF"/>
        </w:rPr>
        <w:t>IEEE.</w:t>
      </w:r>
      <w:proofErr w:type="gramEnd"/>
    </w:p>
    <w:sectPr w:rsidR="00C67061" w:rsidRPr="00423805" w:rsidSect="000240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CBA" w:rsidRDefault="000D7CBA" w:rsidP="00024094">
      <w:pPr>
        <w:spacing w:after="0" w:line="240" w:lineRule="auto"/>
      </w:pPr>
      <w:r>
        <w:separator/>
      </w:r>
    </w:p>
  </w:endnote>
  <w:endnote w:type="continuationSeparator" w:id="0">
    <w:p w:rsidR="000D7CBA" w:rsidRDefault="000D7CBA" w:rsidP="000240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CBA" w:rsidRDefault="000D7CBA" w:rsidP="00024094">
      <w:pPr>
        <w:spacing w:after="0" w:line="240" w:lineRule="auto"/>
      </w:pPr>
      <w:r>
        <w:separator/>
      </w:r>
    </w:p>
  </w:footnote>
  <w:footnote w:type="continuationSeparator" w:id="0">
    <w:p w:rsidR="000D7CBA" w:rsidRDefault="000D7CBA" w:rsidP="000240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94" w:rsidRPr="00423805" w:rsidRDefault="00024094">
    <w:pPr>
      <w:pStyle w:val="Header"/>
      <w:jc w:val="right"/>
      <w:rPr>
        <w:rFonts w:ascii="Times New Roman" w:hAnsi="Times New Roman" w:cs="Times New Roman"/>
        <w:sz w:val="24"/>
      </w:rPr>
    </w:pPr>
    <w:r w:rsidRPr="00423805">
      <w:rPr>
        <w:rFonts w:ascii="Times New Roman" w:hAnsi="Times New Roman" w:cs="Times New Roman"/>
        <w:sz w:val="24"/>
      </w:rPr>
      <w:t xml:space="preserve">CONTINUOUS </w:t>
    </w:r>
    <w:r w:rsidR="00423805" w:rsidRPr="00423805">
      <w:rPr>
        <w:rFonts w:ascii="Times New Roman" w:hAnsi="Times New Roman" w:cs="Times New Roman"/>
        <w:sz w:val="24"/>
      </w:rPr>
      <w:t>QUALITY IMPROVEMENT IN HEALTHCARE</w:t>
    </w:r>
    <w:r w:rsidR="00423805" w:rsidRPr="00423805">
      <w:rPr>
        <w:rFonts w:ascii="Times New Roman" w:hAnsi="Times New Roman" w:cs="Times New Roman"/>
        <w:sz w:val="24"/>
      </w:rPr>
      <w:tab/>
    </w:r>
    <w:sdt>
      <w:sdtPr>
        <w:rPr>
          <w:rFonts w:ascii="Times New Roman" w:hAnsi="Times New Roman" w:cs="Times New Roman"/>
          <w:sz w:val="24"/>
        </w:rPr>
        <w:id w:val="343773797"/>
        <w:docPartObj>
          <w:docPartGallery w:val="Page Numbers (Top of Page)"/>
          <w:docPartUnique/>
        </w:docPartObj>
      </w:sdtPr>
      <w:sdtContent>
        <w:r w:rsidRPr="00423805">
          <w:rPr>
            <w:rFonts w:ascii="Times New Roman" w:hAnsi="Times New Roman" w:cs="Times New Roman"/>
            <w:sz w:val="24"/>
          </w:rPr>
          <w:fldChar w:fldCharType="begin"/>
        </w:r>
        <w:r w:rsidRPr="00423805">
          <w:rPr>
            <w:rFonts w:ascii="Times New Roman" w:hAnsi="Times New Roman" w:cs="Times New Roman"/>
            <w:sz w:val="24"/>
          </w:rPr>
          <w:instrText xml:space="preserve"> PAGE   \* MERGEFORMAT </w:instrText>
        </w:r>
        <w:r w:rsidRPr="00423805">
          <w:rPr>
            <w:rFonts w:ascii="Times New Roman" w:hAnsi="Times New Roman" w:cs="Times New Roman"/>
            <w:sz w:val="24"/>
          </w:rPr>
          <w:fldChar w:fldCharType="separate"/>
        </w:r>
        <w:r w:rsidR="00233858">
          <w:rPr>
            <w:rFonts w:ascii="Times New Roman" w:hAnsi="Times New Roman" w:cs="Times New Roman"/>
            <w:noProof/>
            <w:sz w:val="24"/>
          </w:rPr>
          <w:t>6</w:t>
        </w:r>
        <w:r w:rsidRPr="00423805">
          <w:rPr>
            <w:rFonts w:ascii="Times New Roman" w:hAnsi="Times New Roman" w:cs="Times New Roman"/>
            <w:sz w:val="24"/>
          </w:rPr>
          <w:fldChar w:fldCharType="end"/>
        </w:r>
      </w:sdtContent>
    </w:sdt>
  </w:p>
  <w:p w:rsidR="00024094" w:rsidRPr="00423805" w:rsidRDefault="0002409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05" w:rsidRPr="00423805" w:rsidRDefault="00423805">
    <w:pPr>
      <w:pStyle w:val="Header"/>
      <w:jc w:val="right"/>
      <w:rPr>
        <w:rFonts w:ascii="Times New Roman" w:hAnsi="Times New Roman" w:cs="Times New Roman"/>
        <w:sz w:val="24"/>
      </w:rPr>
    </w:pPr>
    <w:r w:rsidRPr="00423805">
      <w:rPr>
        <w:rFonts w:ascii="Times New Roman" w:hAnsi="Times New Roman" w:cs="Times New Roman"/>
        <w:sz w:val="24"/>
      </w:rPr>
      <w:t xml:space="preserve">Running Head: CONTINUOUS QUALITY IMPROVEMENT IN HEALTHCARE </w:t>
    </w:r>
    <w:r w:rsidRPr="00423805">
      <w:rPr>
        <w:rFonts w:ascii="Times New Roman" w:hAnsi="Times New Roman" w:cs="Times New Roman"/>
        <w:sz w:val="24"/>
      </w:rPr>
      <w:tab/>
    </w:r>
    <w:sdt>
      <w:sdtPr>
        <w:rPr>
          <w:rFonts w:ascii="Times New Roman" w:hAnsi="Times New Roman" w:cs="Times New Roman"/>
          <w:sz w:val="24"/>
        </w:rPr>
        <w:id w:val="343773844"/>
        <w:docPartObj>
          <w:docPartGallery w:val="Page Numbers (Top of Page)"/>
          <w:docPartUnique/>
        </w:docPartObj>
      </w:sdtPr>
      <w:sdtContent>
        <w:r w:rsidRPr="00423805">
          <w:rPr>
            <w:rFonts w:ascii="Times New Roman" w:hAnsi="Times New Roman" w:cs="Times New Roman"/>
            <w:sz w:val="24"/>
          </w:rPr>
          <w:fldChar w:fldCharType="begin"/>
        </w:r>
        <w:r w:rsidRPr="00423805">
          <w:rPr>
            <w:rFonts w:ascii="Times New Roman" w:hAnsi="Times New Roman" w:cs="Times New Roman"/>
            <w:sz w:val="24"/>
          </w:rPr>
          <w:instrText xml:space="preserve"> PAGE   \* MERGEFORMAT </w:instrText>
        </w:r>
        <w:r w:rsidRPr="00423805">
          <w:rPr>
            <w:rFonts w:ascii="Times New Roman" w:hAnsi="Times New Roman" w:cs="Times New Roman"/>
            <w:sz w:val="24"/>
          </w:rPr>
          <w:fldChar w:fldCharType="separate"/>
        </w:r>
        <w:r w:rsidR="00233858">
          <w:rPr>
            <w:rFonts w:ascii="Times New Roman" w:hAnsi="Times New Roman" w:cs="Times New Roman"/>
            <w:noProof/>
            <w:sz w:val="24"/>
          </w:rPr>
          <w:t>1</w:t>
        </w:r>
        <w:r w:rsidRPr="00423805">
          <w:rPr>
            <w:rFonts w:ascii="Times New Roman" w:hAnsi="Times New Roman" w:cs="Times New Roman"/>
            <w:sz w:val="24"/>
          </w:rPr>
          <w:fldChar w:fldCharType="end"/>
        </w:r>
      </w:sdtContent>
    </w:sdt>
  </w:p>
  <w:p w:rsidR="00024094" w:rsidRPr="00423805" w:rsidRDefault="0002409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7EF3"/>
    <w:multiLevelType w:val="hybridMultilevel"/>
    <w:tmpl w:val="02E8F8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YwtTA1MjExtzS1MLRQ0lEKTi0uzszPAykwrAUAY1MHmSwAAAA="/>
  </w:docVars>
  <w:rsids>
    <w:rsidRoot w:val="00D37F07"/>
    <w:rsid w:val="00024094"/>
    <w:rsid w:val="000915C9"/>
    <w:rsid w:val="000B3CB6"/>
    <w:rsid w:val="000D7CBA"/>
    <w:rsid w:val="001509DB"/>
    <w:rsid w:val="001771F4"/>
    <w:rsid w:val="00233858"/>
    <w:rsid w:val="003066AF"/>
    <w:rsid w:val="00423805"/>
    <w:rsid w:val="005135DB"/>
    <w:rsid w:val="005C7A58"/>
    <w:rsid w:val="00620D6E"/>
    <w:rsid w:val="006A4458"/>
    <w:rsid w:val="007D29D4"/>
    <w:rsid w:val="00800B40"/>
    <w:rsid w:val="008A3474"/>
    <w:rsid w:val="008B1AB4"/>
    <w:rsid w:val="00902C0D"/>
    <w:rsid w:val="009F129C"/>
    <w:rsid w:val="00B6172E"/>
    <w:rsid w:val="00BB4E3E"/>
    <w:rsid w:val="00C67061"/>
    <w:rsid w:val="00CF14C8"/>
    <w:rsid w:val="00D37F07"/>
    <w:rsid w:val="00EF13FB"/>
    <w:rsid w:val="00F150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E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3474"/>
    <w:rPr>
      <w:color w:val="0000FF"/>
      <w:u w:val="single"/>
    </w:rPr>
  </w:style>
  <w:style w:type="paragraph" w:styleId="ListParagraph">
    <w:name w:val="List Paragraph"/>
    <w:basedOn w:val="Normal"/>
    <w:uiPriority w:val="34"/>
    <w:qFormat/>
    <w:rsid w:val="00024094"/>
    <w:pPr>
      <w:ind w:left="720"/>
      <w:contextualSpacing/>
    </w:pPr>
  </w:style>
  <w:style w:type="paragraph" w:styleId="Header">
    <w:name w:val="header"/>
    <w:basedOn w:val="Normal"/>
    <w:link w:val="HeaderChar"/>
    <w:uiPriority w:val="99"/>
    <w:unhideWhenUsed/>
    <w:rsid w:val="00024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94"/>
  </w:style>
  <w:style w:type="paragraph" w:styleId="Footer">
    <w:name w:val="footer"/>
    <w:basedOn w:val="Normal"/>
    <w:link w:val="FooterChar"/>
    <w:uiPriority w:val="99"/>
    <w:semiHidden/>
    <w:unhideWhenUsed/>
    <w:rsid w:val="000240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40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598</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2020-05-04T09:35:00Z</dcterms:created>
  <dcterms:modified xsi:type="dcterms:W3CDTF">2020-05-04T19:33:00Z</dcterms:modified>
</cp:coreProperties>
</file>